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40D0E" w14:textId="77777777" w:rsidR="008A7142" w:rsidRPr="00AC490D" w:rsidRDefault="008A7142" w:rsidP="008A7142">
      <w:pPr>
        <w:ind w:left="10915"/>
        <w:rPr>
          <w:spacing w:val="-4"/>
          <w:sz w:val="28"/>
          <w:szCs w:val="28"/>
          <w:lang w:val="uk-UA"/>
        </w:rPr>
      </w:pPr>
      <w:r w:rsidRPr="00AC490D">
        <w:rPr>
          <w:spacing w:val="-4"/>
          <w:sz w:val="28"/>
          <w:szCs w:val="28"/>
          <w:lang w:val="uk-UA"/>
        </w:rPr>
        <w:t>Додаток 2</w:t>
      </w:r>
    </w:p>
    <w:p w14:paraId="1CB59CB8" w14:textId="4A73B2C1" w:rsidR="008A7142" w:rsidRPr="00AC490D" w:rsidRDefault="008A7142" w:rsidP="008A7142">
      <w:pPr>
        <w:ind w:left="10915"/>
        <w:rPr>
          <w:spacing w:val="-4"/>
          <w:sz w:val="28"/>
          <w:szCs w:val="28"/>
          <w:lang w:val="uk-UA"/>
        </w:rPr>
      </w:pPr>
      <w:r w:rsidRPr="00AC490D">
        <w:rPr>
          <w:spacing w:val="-4"/>
          <w:sz w:val="28"/>
          <w:szCs w:val="28"/>
          <w:lang w:val="uk-UA"/>
        </w:rPr>
        <w:t xml:space="preserve">до Регіональної програми розвитку </w:t>
      </w:r>
      <w:r w:rsidR="00BB284A" w:rsidRPr="00AC490D">
        <w:rPr>
          <w:spacing w:val="-4"/>
          <w:sz w:val="28"/>
          <w:szCs w:val="28"/>
          <w:lang w:val="uk-UA"/>
        </w:rPr>
        <w:t>міжнародного</w:t>
      </w:r>
      <w:r w:rsidRPr="00AC490D">
        <w:rPr>
          <w:spacing w:val="-4"/>
          <w:sz w:val="28"/>
          <w:szCs w:val="28"/>
          <w:lang w:val="uk-UA"/>
        </w:rPr>
        <w:t xml:space="preserve"> співробітництва </w:t>
      </w:r>
    </w:p>
    <w:p w14:paraId="7E49EF05" w14:textId="76B8EBCA" w:rsidR="008A7142" w:rsidRPr="00AC490D" w:rsidRDefault="003854F6" w:rsidP="008A7142">
      <w:pPr>
        <w:ind w:left="10915"/>
        <w:rPr>
          <w:b/>
          <w:bCs/>
          <w:spacing w:val="-4"/>
          <w:sz w:val="28"/>
          <w:szCs w:val="28"/>
          <w:lang w:val="uk-UA"/>
        </w:rPr>
      </w:pPr>
      <w:r w:rsidRPr="00AC490D">
        <w:rPr>
          <w:spacing w:val="-4"/>
          <w:sz w:val="28"/>
          <w:szCs w:val="28"/>
          <w:lang w:val="uk-UA"/>
        </w:rPr>
        <w:t>на 2026–2028</w:t>
      </w:r>
      <w:r w:rsidR="008A7142" w:rsidRPr="00AC490D">
        <w:rPr>
          <w:spacing w:val="-4"/>
          <w:sz w:val="28"/>
          <w:szCs w:val="28"/>
          <w:lang w:val="uk-UA"/>
        </w:rPr>
        <w:t xml:space="preserve"> роки</w:t>
      </w:r>
    </w:p>
    <w:p w14:paraId="75638B26" w14:textId="77777777" w:rsidR="008A7142" w:rsidRPr="00AC490D" w:rsidRDefault="008A7142" w:rsidP="008A7142">
      <w:pPr>
        <w:ind w:left="10915"/>
        <w:rPr>
          <w:spacing w:val="-4"/>
          <w:sz w:val="28"/>
          <w:szCs w:val="28"/>
          <w:lang w:val="uk-UA"/>
        </w:rPr>
      </w:pPr>
    </w:p>
    <w:p w14:paraId="337E40EE" w14:textId="77777777" w:rsidR="00A95445" w:rsidRPr="00AC490D" w:rsidRDefault="00A95445" w:rsidP="008A7142">
      <w:pPr>
        <w:ind w:left="10915"/>
        <w:rPr>
          <w:spacing w:val="-4"/>
          <w:sz w:val="28"/>
          <w:szCs w:val="28"/>
          <w:lang w:val="uk-UA"/>
        </w:rPr>
      </w:pPr>
    </w:p>
    <w:p w14:paraId="50744D96" w14:textId="77777777" w:rsidR="002E5CEC" w:rsidRPr="00AC490D" w:rsidRDefault="002E5CEC" w:rsidP="002E5CEC">
      <w:pPr>
        <w:jc w:val="center"/>
        <w:rPr>
          <w:spacing w:val="-4"/>
          <w:sz w:val="28"/>
          <w:szCs w:val="28"/>
          <w:lang w:val="uk-UA"/>
        </w:rPr>
      </w:pPr>
      <w:r w:rsidRPr="00AC490D">
        <w:rPr>
          <w:spacing w:val="-4"/>
          <w:sz w:val="28"/>
          <w:szCs w:val="28"/>
          <w:lang w:val="uk-UA"/>
        </w:rPr>
        <w:t>ЗАВДАННЯ ТА ЗАХОДИ</w:t>
      </w:r>
      <w:r w:rsidRPr="00AC490D">
        <w:rPr>
          <w:spacing w:val="-4"/>
          <w:sz w:val="28"/>
          <w:szCs w:val="28"/>
          <w:lang w:val="uk-UA"/>
        </w:rPr>
        <w:br/>
        <w:t>реалізації Регіональної програми розвитку</w:t>
      </w:r>
    </w:p>
    <w:p w14:paraId="18D15BF2" w14:textId="4E5CD354" w:rsidR="002E5CEC" w:rsidRPr="00AC490D" w:rsidRDefault="00E03D50" w:rsidP="00E03D50">
      <w:pPr>
        <w:tabs>
          <w:tab w:val="center" w:pos="7853"/>
          <w:tab w:val="left" w:pos="11915"/>
        </w:tabs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ab/>
      </w:r>
      <w:r w:rsidR="00BB284A" w:rsidRPr="00AC490D">
        <w:rPr>
          <w:spacing w:val="-4"/>
          <w:sz w:val="28"/>
          <w:szCs w:val="28"/>
          <w:lang w:val="uk-UA"/>
        </w:rPr>
        <w:t>міжнародного</w:t>
      </w:r>
      <w:r w:rsidR="002E5CEC" w:rsidRPr="00AC490D">
        <w:rPr>
          <w:spacing w:val="-4"/>
          <w:sz w:val="28"/>
          <w:szCs w:val="28"/>
          <w:lang w:val="uk-UA"/>
        </w:rPr>
        <w:t xml:space="preserve"> співробітництва на 202</w:t>
      </w:r>
      <w:r w:rsidR="003854F6" w:rsidRPr="00AC490D">
        <w:rPr>
          <w:spacing w:val="-4"/>
          <w:sz w:val="28"/>
          <w:szCs w:val="28"/>
          <w:lang w:val="uk-UA"/>
        </w:rPr>
        <w:t>6</w:t>
      </w:r>
      <w:r w:rsidR="0086620E" w:rsidRPr="00AC490D">
        <w:rPr>
          <w:spacing w:val="-4"/>
          <w:sz w:val="28"/>
          <w:szCs w:val="28"/>
          <w:lang w:val="uk-UA"/>
        </w:rPr>
        <w:t>–</w:t>
      </w:r>
      <w:r w:rsidR="003854F6" w:rsidRPr="00AC490D">
        <w:rPr>
          <w:spacing w:val="-4"/>
          <w:sz w:val="28"/>
          <w:szCs w:val="28"/>
          <w:lang w:val="uk-UA"/>
        </w:rPr>
        <w:t>2028</w:t>
      </w:r>
      <w:r w:rsidR="002E5CEC" w:rsidRPr="00AC490D">
        <w:rPr>
          <w:spacing w:val="-4"/>
          <w:sz w:val="28"/>
          <w:szCs w:val="28"/>
          <w:lang w:val="uk-UA"/>
        </w:rPr>
        <w:t xml:space="preserve"> роки</w:t>
      </w:r>
      <w:r>
        <w:rPr>
          <w:spacing w:val="-4"/>
          <w:sz w:val="28"/>
          <w:szCs w:val="28"/>
          <w:lang w:val="uk-UA"/>
        </w:rPr>
        <w:tab/>
      </w:r>
    </w:p>
    <w:p w14:paraId="1EE2D2CC" w14:textId="77777777" w:rsidR="0097064F" w:rsidRPr="00AC490D" w:rsidRDefault="0097064F" w:rsidP="002E5CEC">
      <w:pPr>
        <w:jc w:val="center"/>
        <w:rPr>
          <w:spacing w:val="-4"/>
          <w:sz w:val="28"/>
          <w:szCs w:val="28"/>
          <w:lang w:val="uk-UA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155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136"/>
        <w:gridCol w:w="2410"/>
        <w:gridCol w:w="992"/>
        <w:gridCol w:w="1560"/>
        <w:gridCol w:w="1559"/>
        <w:gridCol w:w="992"/>
        <w:gridCol w:w="851"/>
        <w:gridCol w:w="708"/>
        <w:gridCol w:w="567"/>
        <w:gridCol w:w="3397"/>
      </w:tblGrid>
      <w:tr w:rsidR="00AC490D" w:rsidRPr="00AC490D" w14:paraId="264F9212" w14:textId="77777777" w:rsidTr="00C04405">
        <w:trPr>
          <w:trHeight w:val="727"/>
        </w:trPr>
        <w:tc>
          <w:tcPr>
            <w:tcW w:w="421" w:type="dxa"/>
            <w:vMerge w:val="restart"/>
          </w:tcPr>
          <w:p w14:paraId="626FD21D" w14:textId="77777777" w:rsidR="0097064F" w:rsidRPr="00AC490D" w:rsidRDefault="0097064F" w:rsidP="00C04405">
            <w:pPr>
              <w:suppressAutoHyphens/>
              <w:jc w:val="center"/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№</w:t>
            </w:r>
          </w:p>
          <w:p w14:paraId="76DC9C5E" w14:textId="77777777" w:rsidR="0097064F" w:rsidRPr="00AC490D" w:rsidRDefault="0097064F" w:rsidP="00C04405">
            <w:pPr>
              <w:suppressAutoHyphens/>
              <w:jc w:val="center"/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2136" w:type="dxa"/>
            <w:vMerge w:val="restart"/>
          </w:tcPr>
          <w:p w14:paraId="0867A954" w14:textId="77777777" w:rsidR="0097064F" w:rsidRPr="00AC490D" w:rsidRDefault="0097064F" w:rsidP="00C04405">
            <w:pPr>
              <w:suppressAutoHyphens/>
              <w:jc w:val="center"/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Завдання</w:t>
            </w:r>
          </w:p>
          <w:p w14:paraId="0BD7B3A4" w14:textId="77777777" w:rsidR="0097064F" w:rsidRPr="00AC490D" w:rsidRDefault="0097064F" w:rsidP="00C04405">
            <w:pPr>
              <w:suppressAutoHyphens/>
              <w:jc w:val="center"/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6D134FED" w14:textId="77777777" w:rsidR="0097064F" w:rsidRPr="00AC490D" w:rsidRDefault="0097064F" w:rsidP="00C04405">
            <w:pPr>
              <w:suppressAutoHyphens/>
              <w:jc w:val="center"/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Зміст заходів</w:t>
            </w:r>
          </w:p>
          <w:p w14:paraId="18EE1D87" w14:textId="77777777" w:rsidR="0097064F" w:rsidRPr="00AC490D" w:rsidRDefault="0097064F" w:rsidP="00C04405">
            <w:pPr>
              <w:suppressAutoHyphens/>
              <w:jc w:val="center"/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992" w:type="dxa"/>
            <w:vMerge w:val="restart"/>
          </w:tcPr>
          <w:p w14:paraId="01EF8336" w14:textId="77777777" w:rsidR="0097064F" w:rsidRPr="00AC490D" w:rsidRDefault="0097064F" w:rsidP="00C04405">
            <w:pPr>
              <w:suppressAutoHyphens/>
              <w:ind w:hanging="10"/>
              <w:jc w:val="center"/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Термін виконання</w:t>
            </w:r>
          </w:p>
          <w:p w14:paraId="5C8966D0" w14:textId="77777777" w:rsidR="0097064F" w:rsidRPr="00AC490D" w:rsidRDefault="0097064F" w:rsidP="00C04405">
            <w:pPr>
              <w:suppressAutoHyphens/>
              <w:ind w:hanging="10"/>
              <w:jc w:val="center"/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1560" w:type="dxa"/>
            <w:vMerge w:val="restart"/>
          </w:tcPr>
          <w:p w14:paraId="1E3A1C3F" w14:textId="77777777" w:rsidR="0097064F" w:rsidRPr="00AC490D" w:rsidRDefault="0097064F" w:rsidP="00C04405">
            <w:pPr>
              <w:tabs>
                <w:tab w:val="left" w:pos="1646"/>
              </w:tabs>
              <w:suppressAutoHyphens/>
              <w:jc w:val="center"/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Виконавці</w:t>
            </w:r>
          </w:p>
          <w:p w14:paraId="365A6FD5" w14:textId="77777777" w:rsidR="0097064F" w:rsidRPr="00AC490D" w:rsidRDefault="0097064F" w:rsidP="00C04405">
            <w:pPr>
              <w:tabs>
                <w:tab w:val="left" w:pos="1646"/>
              </w:tabs>
              <w:suppressAutoHyphens/>
              <w:jc w:val="center"/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1559" w:type="dxa"/>
            <w:vMerge w:val="restart"/>
          </w:tcPr>
          <w:p w14:paraId="46811B24" w14:textId="77777777" w:rsidR="0097064F" w:rsidRPr="00AC490D" w:rsidRDefault="0097064F" w:rsidP="00C04405">
            <w:pPr>
              <w:suppressAutoHyphens/>
              <w:jc w:val="center"/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Джерела</w:t>
            </w:r>
          </w:p>
          <w:p w14:paraId="76940A93" w14:textId="3132A948" w:rsidR="0097064F" w:rsidRPr="00AC490D" w:rsidRDefault="0097064F" w:rsidP="00AC490D">
            <w:pPr>
              <w:suppressAutoHyphens/>
              <w:jc w:val="center"/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фінансування</w:t>
            </w:r>
          </w:p>
        </w:tc>
        <w:tc>
          <w:tcPr>
            <w:tcW w:w="3118" w:type="dxa"/>
            <w:gridSpan w:val="4"/>
          </w:tcPr>
          <w:p w14:paraId="2866AC9B" w14:textId="354040C5" w:rsidR="0097064F" w:rsidRPr="00AC490D" w:rsidRDefault="0097064F" w:rsidP="00C04405">
            <w:pPr>
              <w:suppressAutoHyphens/>
              <w:spacing w:after="240"/>
              <w:jc w:val="center"/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 xml:space="preserve">Обсяги фінансування </w:t>
            </w:r>
            <w:r w:rsidR="00AC490D" w:rsidRPr="00AC490D">
              <w:rPr>
                <w:rFonts w:eastAsia="Arial"/>
                <w:b/>
                <w:spacing w:val="-4"/>
                <w:lang w:val="uk-UA"/>
              </w:rPr>
              <w:t>за</w:t>
            </w:r>
            <w:r w:rsidRPr="00AC490D">
              <w:rPr>
                <w:rFonts w:eastAsia="Arial"/>
                <w:b/>
                <w:spacing w:val="-4"/>
                <w:lang w:val="uk-UA"/>
              </w:rPr>
              <w:t xml:space="preserve"> рока</w:t>
            </w:r>
            <w:r w:rsidR="00AC490D" w:rsidRPr="00AC490D">
              <w:rPr>
                <w:rFonts w:eastAsia="Arial"/>
                <w:b/>
                <w:spacing w:val="-4"/>
                <w:lang w:val="uk-UA"/>
              </w:rPr>
              <w:t>ми</w:t>
            </w:r>
            <w:r w:rsidRPr="00AC490D">
              <w:rPr>
                <w:rFonts w:eastAsia="Arial"/>
                <w:b/>
                <w:spacing w:val="-4"/>
                <w:lang w:val="uk-UA"/>
              </w:rPr>
              <w:t>, тис.</w:t>
            </w:r>
            <w:r w:rsidR="00AC490D" w:rsidRPr="00AC490D">
              <w:rPr>
                <w:rFonts w:eastAsia="Arial"/>
                <w:b/>
                <w:spacing w:val="-4"/>
                <w:lang w:val="uk-UA"/>
              </w:rPr>
              <w:t xml:space="preserve"> гривень</w:t>
            </w:r>
          </w:p>
        </w:tc>
        <w:tc>
          <w:tcPr>
            <w:tcW w:w="3397" w:type="dxa"/>
            <w:vMerge w:val="restart"/>
          </w:tcPr>
          <w:p w14:paraId="05F86BE3" w14:textId="77777777" w:rsidR="0097064F" w:rsidRPr="00AC490D" w:rsidRDefault="0097064F" w:rsidP="00C04405">
            <w:pPr>
              <w:suppressAutoHyphens/>
              <w:spacing w:after="240"/>
              <w:jc w:val="center"/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 xml:space="preserve">Очікуваний </w:t>
            </w:r>
            <w:r w:rsidRPr="00AC490D">
              <w:rPr>
                <w:rFonts w:eastAsia="Arial"/>
                <w:b/>
                <w:spacing w:val="-4"/>
                <w:vertAlign w:val="superscript"/>
                <w:lang w:val="uk-UA"/>
              </w:rPr>
              <w:t xml:space="preserve"> </w:t>
            </w:r>
            <w:r w:rsidRPr="00AC490D">
              <w:rPr>
                <w:rFonts w:eastAsia="Arial"/>
                <w:b/>
                <w:spacing w:val="-4"/>
                <w:lang w:val="uk-UA"/>
              </w:rPr>
              <w:t>результат</w:t>
            </w:r>
          </w:p>
        </w:tc>
      </w:tr>
      <w:tr w:rsidR="00AC490D" w:rsidRPr="00AC490D" w14:paraId="7809EAFE" w14:textId="77777777" w:rsidTr="00C04405">
        <w:trPr>
          <w:trHeight w:val="532"/>
        </w:trPr>
        <w:tc>
          <w:tcPr>
            <w:tcW w:w="421" w:type="dxa"/>
            <w:vMerge/>
          </w:tcPr>
          <w:p w14:paraId="55A395A1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2136" w:type="dxa"/>
            <w:vMerge/>
          </w:tcPr>
          <w:p w14:paraId="7FB01A33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21EA1921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2CD2D18B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1560" w:type="dxa"/>
            <w:vMerge/>
          </w:tcPr>
          <w:p w14:paraId="2EBD9112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397335A2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lang w:val="uk-UA"/>
              </w:rPr>
            </w:pPr>
          </w:p>
        </w:tc>
        <w:tc>
          <w:tcPr>
            <w:tcW w:w="992" w:type="dxa"/>
          </w:tcPr>
          <w:p w14:paraId="13DD5661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Усього</w:t>
            </w:r>
          </w:p>
        </w:tc>
        <w:tc>
          <w:tcPr>
            <w:tcW w:w="851" w:type="dxa"/>
          </w:tcPr>
          <w:p w14:paraId="2D478881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2026</w:t>
            </w:r>
          </w:p>
        </w:tc>
        <w:tc>
          <w:tcPr>
            <w:tcW w:w="708" w:type="dxa"/>
          </w:tcPr>
          <w:p w14:paraId="2C4C785C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2027</w:t>
            </w:r>
          </w:p>
        </w:tc>
        <w:tc>
          <w:tcPr>
            <w:tcW w:w="567" w:type="dxa"/>
          </w:tcPr>
          <w:p w14:paraId="0CB21D71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highlight w:val="yellow"/>
                <w:lang w:val="uk-UA"/>
              </w:rPr>
            </w:pPr>
            <w:r w:rsidRPr="00AC490D">
              <w:rPr>
                <w:rFonts w:eastAsia="Arial"/>
                <w:b/>
                <w:spacing w:val="-4"/>
                <w:lang w:val="uk-UA"/>
              </w:rPr>
              <w:t>2028</w:t>
            </w:r>
          </w:p>
        </w:tc>
        <w:tc>
          <w:tcPr>
            <w:tcW w:w="3397" w:type="dxa"/>
            <w:vMerge/>
          </w:tcPr>
          <w:p w14:paraId="28203E7C" w14:textId="77777777" w:rsidR="0097064F" w:rsidRPr="00AC490D" w:rsidRDefault="0097064F" w:rsidP="004812A7">
            <w:pPr>
              <w:rPr>
                <w:rFonts w:eastAsia="Arial"/>
                <w:b/>
                <w:spacing w:val="-4"/>
                <w:lang w:val="uk-UA"/>
              </w:rPr>
            </w:pPr>
          </w:p>
        </w:tc>
      </w:tr>
    </w:tbl>
    <w:p w14:paraId="2A0F80D8" w14:textId="77777777" w:rsidR="00225BCA" w:rsidRPr="00E41536" w:rsidRDefault="00225BCA" w:rsidP="00535414">
      <w:pPr>
        <w:keepNext/>
        <w:keepLines/>
        <w:spacing w:after="90" w:line="268" w:lineRule="auto"/>
        <w:ind w:left="763" w:hanging="10"/>
        <w:jc w:val="center"/>
        <w:outlineLvl w:val="0"/>
        <w:rPr>
          <w:rFonts w:eastAsia="Arial"/>
          <w:b/>
          <w:spacing w:val="-4"/>
          <w:sz w:val="2"/>
          <w:szCs w:val="2"/>
          <w:lang w:val="uk-UA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155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123"/>
        <w:gridCol w:w="2410"/>
        <w:gridCol w:w="992"/>
        <w:gridCol w:w="1559"/>
        <w:gridCol w:w="1559"/>
        <w:gridCol w:w="993"/>
        <w:gridCol w:w="850"/>
        <w:gridCol w:w="709"/>
        <w:gridCol w:w="567"/>
        <w:gridCol w:w="3402"/>
      </w:tblGrid>
      <w:tr w:rsidR="00AC490D" w:rsidRPr="00AC490D" w14:paraId="1FE51005" w14:textId="77777777" w:rsidTr="00E41536">
        <w:trPr>
          <w:trHeight w:val="70"/>
        </w:trPr>
        <w:tc>
          <w:tcPr>
            <w:tcW w:w="424" w:type="dxa"/>
            <w:vAlign w:val="bottom"/>
          </w:tcPr>
          <w:p w14:paraId="2EC289A2" w14:textId="77777777" w:rsidR="00B831CC" w:rsidRPr="00AC490D" w:rsidRDefault="00B831CC" w:rsidP="00750E33">
            <w:pPr>
              <w:ind w:right="64"/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</w:t>
            </w:r>
          </w:p>
        </w:tc>
        <w:tc>
          <w:tcPr>
            <w:tcW w:w="2123" w:type="dxa"/>
            <w:vAlign w:val="bottom"/>
          </w:tcPr>
          <w:p w14:paraId="7826C804" w14:textId="77777777" w:rsidR="00B831CC" w:rsidRPr="00AC490D" w:rsidRDefault="00B831CC" w:rsidP="00750E33">
            <w:pPr>
              <w:ind w:left="3"/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 xml:space="preserve">2 </w:t>
            </w:r>
          </w:p>
        </w:tc>
        <w:tc>
          <w:tcPr>
            <w:tcW w:w="2410" w:type="dxa"/>
            <w:vAlign w:val="bottom"/>
          </w:tcPr>
          <w:p w14:paraId="02D43C31" w14:textId="77777777" w:rsidR="00B831CC" w:rsidRPr="00AC490D" w:rsidRDefault="00B831CC" w:rsidP="00750E33">
            <w:pPr>
              <w:ind w:left="144"/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 xml:space="preserve">3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15C54C" w14:textId="77777777" w:rsidR="00B831CC" w:rsidRPr="00AC490D" w:rsidRDefault="00B831CC" w:rsidP="00750E33">
            <w:pPr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EAF82" w14:textId="77777777" w:rsidR="00B831CC" w:rsidRPr="00AC490D" w:rsidRDefault="00B831CC" w:rsidP="00750E33">
            <w:pPr>
              <w:ind w:right="2"/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 xml:space="preserve">5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14:paraId="20DFCFDE" w14:textId="77777777" w:rsidR="00B831CC" w:rsidRPr="00AC490D" w:rsidRDefault="00B831CC" w:rsidP="00750E33">
            <w:pPr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 xml:space="preserve">6 </w:t>
            </w:r>
          </w:p>
        </w:tc>
        <w:tc>
          <w:tcPr>
            <w:tcW w:w="993" w:type="dxa"/>
          </w:tcPr>
          <w:p w14:paraId="45362F9F" w14:textId="77777777" w:rsidR="00B831CC" w:rsidRPr="00AC490D" w:rsidRDefault="00B831CC" w:rsidP="00750E33">
            <w:pPr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7</w:t>
            </w:r>
          </w:p>
        </w:tc>
        <w:tc>
          <w:tcPr>
            <w:tcW w:w="850" w:type="dxa"/>
          </w:tcPr>
          <w:p w14:paraId="4ACDB489" w14:textId="77777777" w:rsidR="00B831CC" w:rsidRPr="00AC490D" w:rsidRDefault="00B831CC" w:rsidP="00750E33">
            <w:pPr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8</w:t>
            </w:r>
          </w:p>
        </w:tc>
        <w:tc>
          <w:tcPr>
            <w:tcW w:w="709" w:type="dxa"/>
          </w:tcPr>
          <w:p w14:paraId="5093DA70" w14:textId="77777777" w:rsidR="00B831CC" w:rsidRPr="00AC490D" w:rsidRDefault="00B831CC" w:rsidP="00750E33">
            <w:pPr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9</w:t>
            </w:r>
          </w:p>
        </w:tc>
        <w:tc>
          <w:tcPr>
            <w:tcW w:w="567" w:type="dxa"/>
          </w:tcPr>
          <w:p w14:paraId="532FDF64" w14:textId="77777777" w:rsidR="00B831CC" w:rsidRPr="00AC490D" w:rsidRDefault="00B831CC" w:rsidP="00750E33">
            <w:pPr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10</w:t>
            </w:r>
          </w:p>
        </w:tc>
        <w:tc>
          <w:tcPr>
            <w:tcW w:w="3402" w:type="dxa"/>
            <w:vAlign w:val="bottom"/>
          </w:tcPr>
          <w:p w14:paraId="6E99DDF6" w14:textId="51700BB1" w:rsidR="00B831CC" w:rsidRPr="00AC490D" w:rsidRDefault="0097064F" w:rsidP="00BB284A">
            <w:pPr>
              <w:jc w:val="center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11</w:t>
            </w:r>
          </w:p>
        </w:tc>
      </w:tr>
      <w:tr w:rsidR="00AC490D" w:rsidRPr="00AC490D" w14:paraId="091C3CF9" w14:textId="77777777" w:rsidTr="00E41536">
        <w:trPr>
          <w:trHeight w:val="1741"/>
        </w:trPr>
        <w:tc>
          <w:tcPr>
            <w:tcW w:w="424" w:type="dxa"/>
          </w:tcPr>
          <w:p w14:paraId="31A447CA" w14:textId="77777777" w:rsidR="00B831CC" w:rsidRPr="00AC490D" w:rsidRDefault="00B831CC" w:rsidP="00750E33">
            <w:pPr>
              <w:ind w:left="12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І.</w:t>
            </w:r>
          </w:p>
        </w:tc>
        <w:tc>
          <w:tcPr>
            <w:tcW w:w="2123" w:type="dxa"/>
          </w:tcPr>
          <w:p w14:paraId="0662DE2A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bCs/>
                <w:spacing w:val="-4"/>
                <w:lang w:val="uk-UA"/>
              </w:rPr>
              <w:t xml:space="preserve">Поглиблення міжнародних </w:t>
            </w:r>
            <w:proofErr w:type="spellStart"/>
            <w:r w:rsidRPr="00AC490D">
              <w:rPr>
                <w:bCs/>
                <w:spacing w:val="-4"/>
                <w:lang w:val="uk-UA"/>
              </w:rPr>
              <w:t>зв'язків</w:t>
            </w:r>
            <w:proofErr w:type="spellEnd"/>
            <w:r w:rsidRPr="00AC490D">
              <w:rPr>
                <w:bCs/>
                <w:spacing w:val="-4"/>
                <w:lang w:val="uk-UA"/>
              </w:rPr>
              <w:t xml:space="preserve"> та міжрегіональної співпраці, сприяння європейській та євроатлантичній інтеграції</w:t>
            </w:r>
          </w:p>
        </w:tc>
        <w:tc>
          <w:tcPr>
            <w:tcW w:w="2410" w:type="dxa"/>
          </w:tcPr>
          <w:p w14:paraId="19F19334" w14:textId="67052DAA" w:rsidR="00B831CC" w:rsidRPr="00AC490D" w:rsidRDefault="00B831CC" w:rsidP="0017603D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1.</w:t>
            </w:r>
            <w:r w:rsidR="00705F57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>Організація візитів офіційних делегацій іноземних держав, організацій до Волинської області та забезпечення проведення протокольних заходів</w:t>
            </w:r>
          </w:p>
        </w:tc>
        <w:tc>
          <w:tcPr>
            <w:tcW w:w="992" w:type="dxa"/>
          </w:tcPr>
          <w:p w14:paraId="63A8F03B" w14:textId="1DF4F076" w:rsidR="00B831CC" w:rsidRPr="00AC490D" w:rsidRDefault="009F509E" w:rsidP="00750E33">
            <w:pPr>
              <w:spacing w:after="240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2026-2028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314E611" w14:textId="6C2D024B" w:rsidR="00B831CC" w:rsidRPr="00AC490D" w:rsidRDefault="00B831CC" w:rsidP="00750E33">
            <w:pPr>
              <w:ind w:left="10"/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 європейської інтеграції та міжнародного співробітництва обласної державної адміністрації</w:t>
            </w:r>
          </w:p>
        </w:tc>
        <w:tc>
          <w:tcPr>
            <w:tcW w:w="1559" w:type="dxa"/>
          </w:tcPr>
          <w:p w14:paraId="33CB03D3" w14:textId="77777777" w:rsidR="00B831CC" w:rsidRPr="00AC490D" w:rsidRDefault="00B831CC" w:rsidP="00750E33">
            <w:pPr>
              <w:ind w:left="10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0E5E93D7" w14:textId="4E23D7EB" w:rsidR="00B831CC" w:rsidRPr="00AC490D" w:rsidRDefault="00921574" w:rsidP="00750E33">
            <w:pPr>
              <w:ind w:left="10"/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220</w:t>
            </w:r>
          </w:p>
        </w:tc>
        <w:tc>
          <w:tcPr>
            <w:tcW w:w="850" w:type="dxa"/>
          </w:tcPr>
          <w:p w14:paraId="5D5A5EF1" w14:textId="77777777" w:rsidR="00B831CC" w:rsidRPr="00AC490D" w:rsidRDefault="00B831CC" w:rsidP="00750E33">
            <w:pPr>
              <w:ind w:left="10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70</w:t>
            </w:r>
          </w:p>
        </w:tc>
        <w:tc>
          <w:tcPr>
            <w:tcW w:w="709" w:type="dxa"/>
          </w:tcPr>
          <w:p w14:paraId="6EF93A76" w14:textId="77777777" w:rsidR="00B831CC" w:rsidRPr="00AC490D" w:rsidRDefault="00B831CC" w:rsidP="00750E33">
            <w:pPr>
              <w:ind w:left="10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70</w:t>
            </w:r>
          </w:p>
        </w:tc>
        <w:tc>
          <w:tcPr>
            <w:tcW w:w="567" w:type="dxa"/>
          </w:tcPr>
          <w:p w14:paraId="6A44A4D2" w14:textId="34C5E1CC" w:rsidR="00B831CC" w:rsidRPr="00AC490D" w:rsidRDefault="00B831CC" w:rsidP="00750E33">
            <w:pPr>
              <w:ind w:left="10"/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80</w:t>
            </w:r>
          </w:p>
        </w:tc>
        <w:tc>
          <w:tcPr>
            <w:tcW w:w="3402" w:type="dxa"/>
          </w:tcPr>
          <w:p w14:paraId="6673F21D" w14:textId="74D287B8" w:rsidR="00B831CC" w:rsidRPr="00AC490D" w:rsidRDefault="00B831CC" w:rsidP="00BB284A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Проведення зустрічей з представниками дипломатичних місій з дотриманням норм державного та дипломатичного протоколу, реалізація положень діючих угод про міжрегіональну співпрацю та підписання нових</w:t>
            </w:r>
          </w:p>
        </w:tc>
      </w:tr>
      <w:tr w:rsidR="00AC490D" w:rsidRPr="00AC490D" w14:paraId="6B352173" w14:textId="77777777" w:rsidTr="00E41536">
        <w:trPr>
          <w:trHeight w:val="283"/>
        </w:trPr>
        <w:tc>
          <w:tcPr>
            <w:tcW w:w="424" w:type="dxa"/>
          </w:tcPr>
          <w:p w14:paraId="1B5BC84B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</w:tcPr>
          <w:p w14:paraId="2B1FA2B0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410" w:type="dxa"/>
          </w:tcPr>
          <w:p w14:paraId="77B111AD" w14:textId="4CB5CF5D" w:rsidR="00B831CC" w:rsidRPr="00AC490D" w:rsidRDefault="00B831CC" w:rsidP="008B5BCD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2.</w:t>
            </w:r>
            <w:r w:rsidR="00705F57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 xml:space="preserve">Організація та забезпечення візитів делегацій Волинської області до регіонів-партнерів іноземних держав, </w:t>
            </w:r>
            <w:r w:rsidR="00F66748">
              <w:rPr>
                <w:spacing w:val="-4"/>
                <w:lang w:val="uk-UA"/>
              </w:rPr>
              <w:t xml:space="preserve">зокрема </w:t>
            </w:r>
            <w:r w:rsidRPr="00AC490D">
              <w:rPr>
                <w:spacing w:val="-4"/>
                <w:lang w:val="uk-UA"/>
              </w:rPr>
              <w:t>витрати на відрядження офіційних представників</w:t>
            </w:r>
          </w:p>
        </w:tc>
        <w:tc>
          <w:tcPr>
            <w:tcW w:w="992" w:type="dxa"/>
          </w:tcPr>
          <w:p w14:paraId="5F000E96" w14:textId="1AE88AD9" w:rsidR="00B831CC" w:rsidRPr="00AC490D" w:rsidRDefault="009F509E" w:rsidP="00750E33">
            <w:pPr>
              <w:rPr>
                <w:rFonts w:eastAsia="Arial"/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2026-2028</w:t>
            </w:r>
          </w:p>
        </w:tc>
        <w:tc>
          <w:tcPr>
            <w:tcW w:w="1559" w:type="dxa"/>
          </w:tcPr>
          <w:p w14:paraId="203C6A55" w14:textId="06520084" w:rsidR="00B831CC" w:rsidRPr="00AC490D" w:rsidRDefault="00B831CC" w:rsidP="00A15D90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 європейської інтеграції та міжнародного співробітництва обласної державної адміністрації</w:t>
            </w:r>
          </w:p>
        </w:tc>
        <w:tc>
          <w:tcPr>
            <w:tcW w:w="1559" w:type="dxa"/>
          </w:tcPr>
          <w:p w14:paraId="48C8108D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3E2FCA9D" w14:textId="33758E54" w:rsidR="00B831CC" w:rsidRPr="00AC490D" w:rsidRDefault="00921574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650</w:t>
            </w:r>
          </w:p>
        </w:tc>
        <w:tc>
          <w:tcPr>
            <w:tcW w:w="850" w:type="dxa"/>
          </w:tcPr>
          <w:p w14:paraId="4A7CB743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200</w:t>
            </w:r>
          </w:p>
        </w:tc>
        <w:tc>
          <w:tcPr>
            <w:tcW w:w="709" w:type="dxa"/>
          </w:tcPr>
          <w:p w14:paraId="2D8F5118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200</w:t>
            </w:r>
          </w:p>
        </w:tc>
        <w:tc>
          <w:tcPr>
            <w:tcW w:w="567" w:type="dxa"/>
          </w:tcPr>
          <w:p w14:paraId="6E26D1B2" w14:textId="72F0DD20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250</w:t>
            </w:r>
          </w:p>
        </w:tc>
        <w:tc>
          <w:tcPr>
            <w:tcW w:w="3402" w:type="dxa"/>
          </w:tcPr>
          <w:p w14:paraId="62477A8B" w14:textId="07A66C76" w:rsidR="00B831CC" w:rsidRPr="00AC490D" w:rsidRDefault="00B831CC" w:rsidP="00A15D90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 xml:space="preserve">Реалізація угод про міжрегіональну співпрацю; розвиток наявних та встановлення нових партнерських </w:t>
            </w:r>
            <w:proofErr w:type="spellStart"/>
            <w:r w:rsidRPr="00AC490D">
              <w:rPr>
                <w:rFonts w:eastAsia="Arial"/>
                <w:spacing w:val="-4"/>
                <w:lang w:val="uk-UA"/>
              </w:rPr>
              <w:t>зв’язків</w:t>
            </w:r>
            <w:proofErr w:type="spellEnd"/>
            <w:r w:rsidRPr="00AC490D">
              <w:rPr>
                <w:rFonts w:eastAsia="Arial"/>
                <w:spacing w:val="-4"/>
                <w:lang w:val="uk-UA"/>
              </w:rPr>
              <w:t>; укладання нових міжрегіональних договорів; ініціювання відкриття нових напрямів фінансування</w:t>
            </w:r>
          </w:p>
        </w:tc>
      </w:tr>
      <w:tr w:rsidR="00AC490D" w:rsidRPr="00AC490D" w14:paraId="165E9BDD" w14:textId="77777777" w:rsidTr="00E41536">
        <w:trPr>
          <w:trHeight w:val="426"/>
        </w:trPr>
        <w:tc>
          <w:tcPr>
            <w:tcW w:w="424" w:type="dxa"/>
          </w:tcPr>
          <w:p w14:paraId="70513BC0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7084" w:type="dxa"/>
            <w:gridSpan w:val="4"/>
          </w:tcPr>
          <w:p w14:paraId="776E2211" w14:textId="77777777" w:rsidR="00B831CC" w:rsidRPr="00AC490D" w:rsidRDefault="00B831CC" w:rsidP="00750E33">
            <w:pPr>
              <w:jc w:val="center"/>
              <w:rPr>
                <w:spacing w:val="-4"/>
                <w:lang w:val="uk-UA"/>
              </w:rPr>
            </w:pPr>
            <w:r w:rsidRPr="00AC490D">
              <w:rPr>
                <w:b/>
                <w:bCs/>
                <w:spacing w:val="-4"/>
                <w:lang w:val="uk-UA"/>
              </w:rPr>
              <w:t>Усього за напрямом</w:t>
            </w:r>
          </w:p>
        </w:tc>
        <w:tc>
          <w:tcPr>
            <w:tcW w:w="1559" w:type="dxa"/>
          </w:tcPr>
          <w:p w14:paraId="571DE6FA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993" w:type="dxa"/>
          </w:tcPr>
          <w:p w14:paraId="3132E7F4" w14:textId="3BBDA0AA" w:rsidR="00B831CC" w:rsidRPr="00AC490D" w:rsidRDefault="00921574" w:rsidP="00921574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870</w:t>
            </w:r>
          </w:p>
        </w:tc>
        <w:tc>
          <w:tcPr>
            <w:tcW w:w="850" w:type="dxa"/>
          </w:tcPr>
          <w:p w14:paraId="08F93B09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270</w:t>
            </w:r>
          </w:p>
        </w:tc>
        <w:tc>
          <w:tcPr>
            <w:tcW w:w="709" w:type="dxa"/>
          </w:tcPr>
          <w:p w14:paraId="5C5A6F02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270</w:t>
            </w:r>
          </w:p>
        </w:tc>
        <w:tc>
          <w:tcPr>
            <w:tcW w:w="567" w:type="dxa"/>
          </w:tcPr>
          <w:p w14:paraId="1461760C" w14:textId="173DCD58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330</w:t>
            </w:r>
          </w:p>
        </w:tc>
        <w:tc>
          <w:tcPr>
            <w:tcW w:w="3402" w:type="dxa"/>
          </w:tcPr>
          <w:p w14:paraId="79FA676C" w14:textId="12B91A12" w:rsidR="00B831CC" w:rsidRPr="00AC490D" w:rsidRDefault="00B831CC" w:rsidP="00BB284A">
            <w:pPr>
              <w:rPr>
                <w:rFonts w:eastAsia="Arial"/>
                <w:spacing w:val="-4"/>
                <w:lang w:val="uk-UA"/>
              </w:rPr>
            </w:pPr>
          </w:p>
        </w:tc>
      </w:tr>
      <w:tr w:rsidR="00AC490D" w:rsidRPr="00AC490D" w14:paraId="59258C88" w14:textId="77777777" w:rsidTr="00E41536">
        <w:trPr>
          <w:trHeight w:val="2263"/>
        </w:trPr>
        <w:tc>
          <w:tcPr>
            <w:tcW w:w="424" w:type="dxa"/>
          </w:tcPr>
          <w:p w14:paraId="468E2A0D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lastRenderedPageBreak/>
              <w:t>ІІ</w:t>
            </w:r>
          </w:p>
        </w:tc>
        <w:tc>
          <w:tcPr>
            <w:tcW w:w="2123" w:type="dxa"/>
          </w:tcPr>
          <w:p w14:paraId="56F01A79" w14:textId="6FDAE957" w:rsidR="00B831CC" w:rsidRPr="00AC490D" w:rsidRDefault="00B831CC" w:rsidP="008F5C41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bCs/>
                <w:spacing w:val="-4"/>
                <w:lang w:val="uk-UA"/>
              </w:rPr>
              <w:t>Розвиток транскордонного співробітництва</w:t>
            </w:r>
          </w:p>
        </w:tc>
        <w:tc>
          <w:tcPr>
            <w:tcW w:w="2410" w:type="dxa"/>
          </w:tcPr>
          <w:p w14:paraId="5434876C" w14:textId="75E0FF3E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1.</w:t>
            </w:r>
            <w:r w:rsidR="00705F57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 xml:space="preserve">Підтримка діючих та налагодження нових партнерських відносин, міжнародного співробітництва та проведення зустрічей в рамках Програми </w:t>
            </w:r>
            <w:proofErr w:type="spellStart"/>
            <w:r w:rsidRPr="00AC490D">
              <w:rPr>
                <w:spacing w:val="-4"/>
                <w:lang w:val="uk-UA"/>
              </w:rPr>
              <w:t>Interreg</w:t>
            </w:r>
            <w:proofErr w:type="spellEnd"/>
            <w:r w:rsidRPr="00AC490D">
              <w:rPr>
                <w:spacing w:val="-4"/>
                <w:lang w:val="uk-UA"/>
              </w:rPr>
              <w:t xml:space="preserve"> NEXT Польща – Україна 2021–2027</w:t>
            </w:r>
          </w:p>
        </w:tc>
        <w:tc>
          <w:tcPr>
            <w:tcW w:w="992" w:type="dxa"/>
          </w:tcPr>
          <w:p w14:paraId="7E3C108C" w14:textId="514F74F9" w:rsidR="00B831CC" w:rsidRPr="00AC490D" w:rsidRDefault="009F509E" w:rsidP="00750E33">
            <w:pPr>
              <w:rPr>
                <w:rFonts w:eastAsia="Arial"/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2026-2028</w:t>
            </w:r>
          </w:p>
        </w:tc>
        <w:tc>
          <w:tcPr>
            <w:tcW w:w="1559" w:type="dxa"/>
          </w:tcPr>
          <w:p w14:paraId="6153D4A7" w14:textId="5A5C98B9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 європейської інтеграції та міжнародного співробітництва обласної державної адміністрації</w:t>
            </w:r>
          </w:p>
        </w:tc>
        <w:tc>
          <w:tcPr>
            <w:tcW w:w="1559" w:type="dxa"/>
          </w:tcPr>
          <w:p w14:paraId="6811E601" w14:textId="4BE9BFC6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11B19E51" w14:textId="634ABDB8" w:rsidR="00B831CC" w:rsidRPr="00AC490D" w:rsidRDefault="00056DB3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en-US"/>
              </w:rPr>
              <w:t>130</w:t>
            </w:r>
          </w:p>
        </w:tc>
        <w:tc>
          <w:tcPr>
            <w:tcW w:w="850" w:type="dxa"/>
          </w:tcPr>
          <w:p w14:paraId="661336C1" w14:textId="433AD420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4</w:t>
            </w: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709" w:type="dxa"/>
          </w:tcPr>
          <w:p w14:paraId="0A288633" w14:textId="5E958113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4</w:t>
            </w: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4FB0FE36" w14:textId="74C049E6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5</w:t>
            </w: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</w:tcPr>
          <w:p w14:paraId="5415337C" w14:textId="79A18B03" w:rsidR="00B831CC" w:rsidRPr="00AC490D" w:rsidRDefault="00B831CC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Досягнення протокольних домовленостей; реалізація проєктів міжнародного співробітництва  в межах Програми </w:t>
            </w:r>
            <w:proofErr w:type="spellStart"/>
            <w:r w:rsidRPr="00AC490D">
              <w:rPr>
                <w:spacing w:val="-4"/>
                <w:lang w:val="uk-UA"/>
              </w:rPr>
              <w:t>Interreg</w:t>
            </w:r>
            <w:proofErr w:type="spellEnd"/>
            <w:r w:rsidRPr="00AC490D">
              <w:rPr>
                <w:spacing w:val="-4"/>
                <w:lang w:val="uk-UA"/>
              </w:rPr>
              <w:t xml:space="preserve"> NEXT Польща – Україна 2021–2027; напрацювання спільних проєктів</w:t>
            </w:r>
          </w:p>
          <w:p w14:paraId="4C64FC08" w14:textId="791C4658" w:rsidR="00B831CC" w:rsidRPr="00AC490D" w:rsidRDefault="00B831CC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міжнародного співробітництва Європейського інструменту сусідства</w:t>
            </w:r>
          </w:p>
        </w:tc>
      </w:tr>
      <w:tr w:rsidR="00AC490D" w:rsidRPr="00AC490D" w14:paraId="16FADBAC" w14:textId="77777777" w:rsidTr="00E41536">
        <w:trPr>
          <w:trHeight w:val="283"/>
        </w:trPr>
        <w:tc>
          <w:tcPr>
            <w:tcW w:w="424" w:type="dxa"/>
          </w:tcPr>
          <w:p w14:paraId="6E8C872B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</w:tcPr>
          <w:p w14:paraId="202A6D8A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</w:tcPr>
          <w:p w14:paraId="16B916C9" w14:textId="18F605EB" w:rsidR="00B831CC" w:rsidRPr="00AC490D" w:rsidRDefault="00B831CC" w:rsidP="008F5C41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2. Проведення заходів з розвитку транскордонного співробітництва та/або посилення інституційної спроможності громад у сфері транскордонного співробітництва</w:t>
            </w:r>
          </w:p>
        </w:tc>
        <w:tc>
          <w:tcPr>
            <w:tcW w:w="992" w:type="dxa"/>
          </w:tcPr>
          <w:p w14:paraId="55ABD3B7" w14:textId="499F6883" w:rsidR="00B831CC" w:rsidRPr="00AC490D" w:rsidRDefault="009F509E" w:rsidP="00CC5BB1">
            <w:pPr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2026-2028</w:t>
            </w:r>
          </w:p>
        </w:tc>
        <w:tc>
          <w:tcPr>
            <w:tcW w:w="1559" w:type="dxa"/>
          </w:tcPr>
          <w:p w14:paraId="3BE60440" w14:textId="08B596E2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 європейської інтеграції та міжнародного співробітництва обласної державної адміністрації</w:t>
            </w:r>
          </w:p>
        </w:tc>
        <w:tc>
          <w:tcPr>
            <w:tcW w:w="1559" w:type="dxa"/>
          </w:tcPr>
          <w:p w14:paraId="023DCCE4" w14:textId="10B81EA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17E9FECD" w14:textId="51C95093" w:rsidR="00B831CC" w:rsidRPr="00AC490D" w:rsidRDefault="00056DB3" w:rsidP="00750E33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en-US"/>
              </w:rPr>
              <w:t>100</w:t>
            </w:r>
          </w:p>
        </w:tc>
        <w:tc>
          <w:tcPr>
            <w:tcW w:w="850" w:type="dxa"/>
          </w:tcPr>
          <w:p w14:paraId="06E0CC41" w14:textId="69457BA3" w:rsidR="00B831CC" w:rsidRPr="00AC490D" w:rsidRDefault="00B831CC" w:rsidP="00750E33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30</w:t>
            </w:r>
          </w:p>
        </w:tc>
        <w:tc>
          <w:tcPr>
            <w:tcW w:w="709" w:type="dxa"/>
          </w:tcPr>
          <w:p w14:paraId="7908928E" w14:textId="0145752A" w:rsidR="00B831CC" w:rsidRPr="00AC490D" w:rsidRDefault="00B831CC" w:rsidP="00750E33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30</w:t>
            </w:r>
          </w:p>
        </w:tc>
        <w:tc>
          <w:tcPr>
            <w:tcW w:w="567" w:type="dxa"/>
          </w:tcPr>
          <w:p w14:paraId="58EB5396" w14:textId="6780DCFC" w:rsidR="00B831CC" w:rsidRPr="00AC490D" w:rsidRDefault="00B831CC" w:rsidP="00750E33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40</w:t>
            </w:r>
          </w:p>
        </w:tc>
        <w:tc>
          <w:tcPr>
            <w:tcW w:w="3402" w:type="dxa"/>
          </w:tcPr>
          <w:p w14:paraId="0997934E" w14:textId="07EEB716" w:rsidR="00B831CC" w:rsidRPr="00AC490D" w:rsidRDefault="00B831CC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Підвищення рівня участі територіальних громад Волинської області у програмах транскордонного співробітництва, розширення партнерських </w:t>
            </w:r>
            <w:proofErr w:type="spellStart"/>
            <w:r w:rsidRPr="00AC490D">
              <w:rPr>
                <w:spacing w:val="-4"/>
                <w:lang w:val="uk-UA"/>
              </w:rPr>
              <w:t>зв’язків</w:t>
            </w:r>
            <w:proofErr w:type="spellEnd"/>
            <w:r w:rsidRPr="00AC490D">
              <w:rPr>
                <w:spacing w:val="-4"/>
                <w:lang w:val="uk-UA"/>
              </w:rPr>
              <w:t xml:space="preserve"> із прикордонними регіонами держав – членів ЄС. Посилення спроможності органів місцевого самоврядування до підготовки, управління та реалізації міжнародних проєктів</w:t>
            </w:r>
          </w:p>
        </w:tc>
      </w:tr>
      <w:tr w:rsidR="00AC490D" w:rsidRPr="00AC490D" w14:paraId="722966BA" w14:textId="77777777" w:rsidTr="00E41536">
        <w:trPr>
          <w:trHeight w:val="283"/>
        </w:trPr>
        <w:tc>
          <w:tcPr>
            <w:tcW w:w="424" w:type="dxa"/>
          </w:tcPr>
          <w:p w14:paraId="616457FB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7084" w:type="dxa"/>
            <w:gridSpan w:val="4"/>
          </w:tcPr>
          <w:p w14:paraId="61901C06" w14:textId="77777777" w:rsidR="00B831CC" w:rsidRPr="00AC490D" w:rsidRDefault="00B831CC" w:rsidP="00750E33">
            <w:pPr>
              <w:jc w:val="center"/>
              <w:rPr>
                <w:spacing w:val="-4"/>
                <w:lang w:val="uk-UA"/>
              </w:rPr>
            </w:pPr>
            <w:r w:rsidRPr="00AC490D">
              <w:rPr>
                <w:b/>
                <w:bCs/>
                <w:spacing w:val="-4"/>
                <w:lang w:val="uk-UA"/>
              </w:rPr>
              <w:t>Усього за напрямом</w:t>
            </w:r>
          </w:p>
        </w:tc>
        <w:tc>
          <w:tcPr>
            <w:tcW w:w="1559" w:type="dxa"/>
          </w:tcPr>
          <w:p w14:paraId="7090009F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3" w:type="dxa"/>
          </w:tcPr>
          <w:p w14:paraId="5F74C9EC" w14:textId="7C1E0987" w:rsidR="00B831CC" w:rsidRPr="00AC490D" w:rsidRDefault="00056DB3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230</w:t>
            </w:r>
          </w:p>
        </w:tc>
        <w:tc>
          <w:tcPr>
            <w:tcW w:w="850" w:type="dxa"/>
          </w:tcPr>
          <w:p w14:paraId="1E734DCF" w14:textId="33F8B94C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70</w:t>
            </w:r>
          </w:p>
        </w:tc>
        <w:tc>
          <w:tcPr>
            <w:tcW w:w="709" w:type="dxa"/>
          </w:tcPr>
          <w:p w14:paraId="487CC754" w14:textId="5CD811E4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70</w:t>
            </w:r>
          </w:p>
        </w:tc>
        <w:tc>
          <w:tcPr>
            <w:tcW w:w="567" w:type="dxa"/>
          </w:tcPr>
          <w:p w14:paraId="75F7C624" w14:textId="4AB929E5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90</w:t>
            </w:r>
          </w:p>
        </w:tc>
        <w:tc>
          <w:tcPr>
            <w:tcW w:w="3402" w:type="dxa"/>
          </w:tcPr>
          <w:p w14:paraId="3D79511C" w14:textId="0F15EF6B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4B9F3D5E" w14:textId="77777777" w:rsidTr="00E41536">
        <w:trPr>
          <w:trHeight w:val="283"/>
        </w:trPr>
        <w:tc>
          <w:tcPr>
            <w:tcW w:w="424" w:type="dxa"/>
          </w:tcPr>
          <w:p w14:paraId="3956D951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ІІІ</w:t>
            </w:r>
          </w:p>
        </w:tc>
        <w:tc>
          <w:tcPr>
            <w:tcW w:w="2123" w:type="dxa"/>
          </w:tcPr>
          <w:p w14:paraId="53DBDA0E" w14:textId="6BF28794" w:rsidR="00B831CC" w:rsidRPr="00AC490D" w:rsidRDefault="00B831CC" w:rsidP="00750E33">
            <w:pPr>
              <w:rPr>
                <w:bCs/>
                <w:spacing w:val="-4"/>
                <w:lang w:val="uk-UA"/>
              </w:rPr>
            </w:pPr>
            <w:r w:rsidRPr="00AC490D">
              <w:rPr>
                <w:bCs/>
                <w:spacing w:val="-4"/>
                <w:lang w:val="uk-UA"/>
              </w:rPr>
              <w:t xml:space="preserve">Активізація роботи </w:t>
            </w:r>
            <w:r w:rsidR="00F66748">
              <w:rPr>
                <w:bCs/>
                <w:spacing w:val="-4"/>
                <w:lang w:val="uk-UA"/>
              </w:rPr>
              <w:t>і</w:t>
            </w:r>
            <w:r w:rsidRPr="00AC490D">
              <w:rPr>
                <w:bCs/>
                <w:spacing w:val="-4"/>
                <w:lang w:val="uk-UA"/>
              </w:rPr>
              <w:t>з залучення МТД</w:t>
            </w:r>
          </w:p>
        </w:tc>
        <w:tc>
          <w:tcPr>
            <w:tcW w:w="2410" w:type="dxa"/>
          </w:tcPr>
          <w:p w14:paraId="34493EED" w14:textId="53ACF345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1.</w:t>
            </w:r>
            <w:r w:rsidR="00705F57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>Координація та моніторинг упровадження в області проєктів МТД</w:t>
            </w:r>
          </w:p>
        </w:tc>
        <w:tc>
          <w:tcPr>
            <w:tcW w:w="992" w:type="dxa"/>
          </w:tcPr>
          <w:p w14:paraId="78FFDCE4" w14:textId="659DB173" w:rsidR="00B831CC" w:rsidRPr="00AC490D" w:rsidRDefault="009F509E" w:rsidP="00750E33">
            <w:pPr>
              <w:rPr>
                <w:rFonts w:eastAsia="Arial"/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2026-2028</w:t>
            </w:r>
          </w:p>
        </w:tc>
        <w:tc>
          <w:tcPr>
            <w:tcW w:w="1559" w:type="dxa"/>
          </w:tcPr>
          <w:p w14:paraId="0ACA0C05" w14:textId="07A5A683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 європейської інтеграції та міжнародного співробітництва обласної державної адміністрації</w:t>
            </w:r>
          </w:p>
        </w:tc>
        <w:tc>
          <w:tcPr>
            <w:tcW w:w="1559" w:type="dxa"/>
          </w:tcPr>
          <w:p w14:paraId="043BD298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не потребує фінансування</w:t>
            </w:r>
          </w:p>
        </w:tc>
        <w:tc>
          <w:tcPr>
            <w:tcW w:w="993" w:type="dxa"/>
          </w:tcPr>
          <w:p w14:paraId="060ABC3B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0</w:t>
            </w:r>
          </w:p>
        </w:tc>
        <w:tc>
          <w:tcPr>
            <w:tcW w:w="850" w:type="dxa"/>
          </w:tcPr>
          <w:p w14:paraId="64E3E0F3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709" w:type="dxa"/>
          </w:tcPr>
          <w:p w14:paraId="1539A8FD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6014BC2A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</w:tcPr>
          <w:p w14:paraId="16837153" w14:textId="0513D3AB" w:rsidR="00B831CC" w:rsidRPr="00AC490D" w:rsidRDefault="00B831CC" w:rsidP="00A15D90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Забезпечення якісного виконання спільної операційної програми прикордонного співробітництва Європейського інструменту сусідства на 2021 – 2027 роки</w:t>
            </w:r>
          </w:p>
        </w:tc>
      </w:tr>
      <w:tr w:rsidR="00AC490D" w:rsidRPr="00AC490D" w14:paraId="6A0D0296" w14:textId="77777777" w:rsidTr="00E41536">
        <w:trPr>
          <w:trHeight w:val="283"/>
        </w:trPr>
        <w:tc>
          <w:tcPr>
            <w:tcW w:w="424" w:type="dxa"/>
          </w:tcPr>
          <w:p w14:paraId="37020C2D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</w:tcPr>
          <w:p w14:paraId="6499E9B2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</w:tcPr>
          <w:p w14:paraId="7FA73936" w14:textId="2CFD80C0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2.</w:t>
            </w:r>
            <w:r w:rsidR="00705F57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 xml:space="preserve">Організація навчань з метою підвищення кваліфікації фахівців у сфері підготовки проєктів у межах програм міжнародної </w:t>
            </w:r>
            <w:r w:rsidRPr="00AC490D">
              <w:rPr>
                <w:spacing w:val="-4"/>
                <w:lang w:val="uk-UA"/>
              </w:rPr>
              <w:br w:type="page"/>
              <w:t xml:space="preserve">технічної допомоги, а також щодо основ </w:t>
            </w:r>
            <w:proofErr w:type="spellStart"/>
            <w:r w:rsidRPr="00AC490D">
              <w:rPr>
                <w:spacing w:val="-4"/>
                <w:lang w:val="uk-UA"/>
              </w:rPr>
              <w:t>проєктного</w:t>
            </w:r>
            <w:proofErr w:type="spellEnd"/>
            <w:r w:rsidRPr="00AC490D">
              <w:rPr>
                <w:spacing w:val="-4"/>
                <w:lang w:val="uk-UA"/>
              </w:rPr>
              <w:t xml:space="preserve"> менеджменту для </w:t>
            </w:r>
            <w:r w:rsidRPr="00AC490D">
              <w:rPr>
                <w:spacing w:val="-4"/>
                <w:lang w:val="uk-UA"/>
              </w:rPr>
              <w:lastRenderedPageBreak/>
              <w:t>представників потенційних реципієнтів, що основане на принципі гендерної рівності</w:t>
            </w:r>
            <w:r w:rsidRPr="00AC490D">
              <w:rPr>
                <w:spacing w:val="-4"/>
                <w:lang w:val="uk-UA"/>
              </w:rPr>
              <w:br w:type="page"/>
            </w:r>
          </w:p>
        </w:tc>
        <w:tc>
          <w:tcPr>
            <w:tcW w:w="992" w:type="dxa"/>
          </w:tcPr>
          <w:p w14:paraId="4D4ACDDE" w14:textId="4BCAAFF1" w:rsidR="00B831CC" w:rsidRPr="00AC490D" w:rsidRDefault="009F509E" w:rsidP="00CC5BB1">
            <w:pPr>
              <w:rPr>
                <w:rFonts w:eastAsia="Arial"/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lastRenderedPageBreak/>
              <w:t>2026-2028</w:t>
            </w:r>
          </w:p>
        </w:tc>
        <w:tc>
          <w:tcPr>
            <w:tcW w:w="1559" w:type="dxa"/>
          </w:tcPr>
          <w:p w14:paraId="49C8A43A" w14:textId="1FDDAA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 європейської інтеграції та міжнародного співробітництва обласної державної адміністрації</w:t>
            </w:r>
          </w:p>
        </w:tc>
        <w:tc>
          <w:tcPr>
            <w:tcW w:w="1559" w:type="dxa"/>
          </w:tcPr>
          <w:p w14:paraId="31511219" w14:textId="3644C4FF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0E30186F" w14:textId="23CF451D" w:rsidR="00B831CC" w:rsidRPr="00AC490D" w:rsidRDefault="00056DB3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160</w:t>
            </w:r>
          </w:p>
        </w:tc>
        <w:tc>
          <w:tcPr>
            <w:tcW w:w="850" w:type="dxa"/>
          </w:tcPr>
          <w:p w14:paraId="66261B83" w14:textId="14C846D1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5</w:t>
            </w: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709" w:type="dxa"/>
          </w:tcPr>
          <w:p w14:paraId="5EFA4B7A" w14:textId="3F49A03A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5</w:t>
            </w: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432E6DD3" w14:textId="1A48717C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6</w:t>
            </w: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</w:tcPr>
          <w:p w14:paraId="6737FDB5" w14:textId="189B75A2" w:rsidR="00B831CC" w:rsidRPr="00AC490D" w:rsidRDefault="00B831CC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Покращення </w:t>
            </w:r>
            <w:proofErr w:type="spellStart"/>
            <w:r w:rsidRPr="00AC490D">
              <w:rPr>
                <w:spacing w:val="-4"/>
                <w:lang w:val="uk-UA"/>
              </w:rPr>
              <w:t>проєктних</w:t>
            </w:r>
            <w:proofErr w:type="spellEnd"/>
            <w:r w:rsidRPr="00AC490D">
              <w:rPr>
                <w:spacing w:val="-4"/>
                <w:lang w:val="uk-UA"/>
              </w:rPr>
              <w:t xml:space="preserve"> пропозицій через навчання потенційних реципієнтів </w:t>
            </w:r>
            <w:proofErr w:type="spellStart"/>
            <w:r w:rsidRPr="00AC490D">
              <w:rPr>
                <w:spacing w:val="-4"/>
                <w:lang w:val="uk-UA"/>
              </w:rPr>
              <w:t>проєктному</w:t>
            </w:r>
            <w:proofErr w:type="spellEnd"/>
            <w:r w:rsidRPr="00AC490D">
              <w:rPr>
                <w:spacing w:val="-4"/>
                <w:lang w:val="uk-UA"/>
              </w:rPr>
              <w:t xml:space="preserve"> менеджменту для забезпечення рівного доступу жителів сільських і міських територій до грантової підтримки міжнародних донорських фондів</w:t>
            </w:r>
            <w:r w:rsidRPr="00AC490D">
              <w:rPr>
                <w:spacing w:val="-4"/>
                <w:lang w:val="uk-UA"/>
              </w:rPr>
              <w:br w:type="page"/>
            </w:r>
          </w:p>
        </w:tc>
      </w:tr>
      <w:tr w:rsidR="00AC490D" w:rsidRPr="00AC490D" w14:paraId="731947E4" w14:textId="77777777" w:rsidTr="00E41536">
        <w:trPr>
          <w:trHeight w:val="283"/>
        </w:trPr>
        <w:tc>
          <w:tcPr>
            <w:tcW w:w="424" w:type="dxa"/>
          </w:tcPr>
          <w:p w14:paraId="10291BAC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7084" w:type="dxa"/>
            <w:gridSpan w:val="4"/>
          </w:tcPr>
          <w:p w14:paraId="14174D89" w14:textId="77777777" w:rsidR="00B831CC" w:rsidRPr="00AC490D" w:rsidRDefault="00B831CC" w:rsidP="00750E33">
            <w:pPr>
              <w:jc w:val="center"/>
              <w:rPr>
                <w:spacing w:val="-4"/>
                <w:lang w:val="uk-UA"/>
              </w:rPr>
            </w:pPr>
            <w:r w:rsidRPr="00AC490D">
              <w:rPr>
                <w:b/>
                <w:bCs/>
                <w:spacing w:val="-4"/>
                <w:lang w:val="uk-UA"/>
              </w:rPr>
              <w:t>Усього за напрямом</w:t>
            </w:r>
          </w:p>
        </w:tc>
        <w:tc>
          <w:tcPr>
            <w:tcW w:w="1559" w:type="dxa"/>
          </w:tcPr>
          <w:p w14:paraId="5D062F26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3" w:type="dxa"/>
          </w:tcPr>
          <w:p w14:paraId="514BAF5A" w14:textId="4F95ABC8" w:rsidR="00B831CC" w:rsidRPr="00AC490D" w:rsidRDefault="00056DB3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16</w:t>
            </w:r>
            <w:r w:rsidR="00B831CC" w:rsidRPr="00AC490D">
              <w:rPr>
                <w:spacing w:val="-4"/>
                <w:lang w:val="uk-UA"/>
              </w:rPr>
              <w:t>0</w:t>
            </w:r>
          </w:p>
        </w:tc>
        <w:tc>
          <w:tcPr>
            <w:tcW w:w="850" w:type="dxa"/>
          </w:tcPr>
          <w:p w14:paraId="5F92F4C6" w14:textId="2ED4A3AD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50</w:t>
            </w:r>
          </w:p>
        </w:tc>
        <w:tc>
          <w:tcPr>
            <w:tcW w:w="709" w:type="dxa"/>
          </w:tcPr>
          <w:p w14:paraId="23C52B0B" w14:textId="25AFF618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50</w:t>
            </w:r>
          </w:p>
        </w:tc>
        <w:tc>
          <w:tcPr>
            <w:tcW w:w="567" w:type="dxa"/>
          </w:tcPr>
          <w:p w14:paraId="5E111A0A" w14:textId="51B90B6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60</w:t>
            </w:r>
          </w:p>
        </w:tc>
        <w:tc>
          <w:tcPr>
            <w:tcW w:w="3402" w:type="dxa"/>
          </w:tcPr>
          <w:p w14:paraId="5120D1B1" w14:textId="570B7793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4909E1F6" w14:textId="77777777" w:rsidTr="00E41536">
        <w:trPr>
          <w:trHeight w:val="1873"/>
        </w:trPr>
        <w:tc>
          <w:tcPr>
            <w:tcW w:w="424" w:type="dxa"/>
          </w:tcPr>
          <w:p w14:paraId="2BE7F8CE" w14:textId="77777777" w:rsidR="000C3328" w:rsidRPr="00AC490D" w:rsidRDefault="000C3328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IV</w:t>
            </w:r>
          </w:p>
        </w:tc>
        <w:tc>
          <w:tcPr>
            <w:tcW w:w="2123" w:type="dxa"/>
          </w:tcPr>
          <w:p w14:paraId="7D40BDCA" w14:textId="261905EF" w:rsidR="000C3328" w:rsidRPr="00AC490D" w:rsidRDefault="000C3328" w:rsidP="00750E33">
            <w:pPr>
              <w:rPr>
                <w:b/>
                <w:bCs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Реалізація проєктів МТД на території Волинської області </w:t>
            </w:r>
          </w:p>
        </w:tc>
        <w:tc>
          <w:tcPr>
            <w:tcW w:w="2410" w:type="dxa"/>
          </w:tcPr>
          <w:p w14:paraId="37BDEF1C" w14:textId="144101B2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1.</w:t>
            </w:r>
            <w:r w:rsidR="00705F57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 xml:space="preserve">Здорові та спортивні мешканці </w:t>
            </w:r>
            <w:proofErr w:type="spellStart"/>
            <w:r w:rsidRPr="00AC490D">
              <w:rPr>
                <w:spacing w:val="-4"/>
                <w:lang w:val="uk-UA"/>
              </w:rPr>
              <w:t>Грубешівського</w:t>
            </w:r>
            <w:proofErr w:type="spellEnd"/>
            <w:r w:rsidRPr="00AC490D">
              <w:rPr>
                <w:spacing w:val="-4"/>
                <w:lang w:val="uk-UA"/>
              </w:rPr>
              <w:t xml:space="preserve"> повіту та Луцького району</w:t>
            </w:r>
          </w:p>
        </w:tc>
        <w:tc>
          <w:tcPr>
            <w:tcW w:w="992" w:type="dxa"/>
          </w:tcPr>
          <w:p w14:paraId="0C8AE169" w14:textId="2644D528" w:rsidR="000C3328" w:rsidRPr="00AC490D" w:rsidRDefault="000C3328" w:rsidP="00CC5BB1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</w:tcPr>
          <w:p w14:paraId="46F643A0" w14:textId="2AE6F071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КП «</w:t>
            </w:r>
            <w:proofErr w:type="spellStart"/>
            <w:r w:rsidRPr="00AC490D">
              <w:rPr>
                <w:spacing w:val="-4"/>
                <w:lang w:val="uk-UA"/>
              </w:rPr>
              <w:t>Рожищенська</w:t>
            </w:r>
            <w:proofErr w:type="spellEnd"/>
            <w:r w:rsidRPr="00AC490D">
              <w:rPr>
                <w:spacing w:val="-4"/>
                <w:lang w:val="uk-UA"/>
              </w:rPr>
              <w:t xml:space="preserve"> багатопрофільна лікарня» </w:t>
            </w:r>
            <w:proofErr w:type="spellStart"/>
            <w:r w:rsidRPr="00AC490D">
              <w:rPr>
                <w:spacing w:val="-4"/>
                <w:lang w:val="uk-UA"/>
              </w:rPr>
              <w:t>Рожищенської</w:t>
            </w:r>
            <w:proofErr w:type="spellEnd"/>
            <w:r w:rsidRPr="00AC490D">
              <w:rPr>
                <w:spacing w:val="-4"/>
                <w:lang w:val="uk-UA"/>
              </w:rPr>
              <w:t xml:space="preserve"> міської ради</w:t>
            </w:r>
          </w:p>
        </w:tc>
        <w:tc>
          <w:tcPr>
            <w:tcW w:w="1559" w:type="dxa"/>
          </w:tcPr>
          <w:p w14:paraId="7020F525" w14:textId="7929E95D" w:rsidR="000C3328" w:rsidRPr="00AC490D" w:rsidRDefault="000C3328" w:rsidP="00950029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3B6980F5" w14:textId="67AE5CCE" w:rsidR="000C3328" w:rsidRPr="00AC490D" w:rsidRDefault="000C3328" w:rsidP="008E7A41">
            <w:pPr>
              <w:rPr>
                <w:spacing w:val="-4"/>
                <w:highlight w:val="red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22022,6</w:t>
            </w:r>
          </w:p>
        </w:tc>
        <w:tc>
          <w:tcPr>
            <w:tcW w:w="850" w:type="dxa"/>
          </w:tcPr>
          <w:p w14:paraId="5984FBDD" w14:textId="51D887E4" w:rsidR="000C3328" w:rsidRPr="00AC490D" w:rsidRDefault="000C3328" w:rsidP="00C42BEB">
            <w:pPr>
              <w:rPr>
                <w:rFonts w:eastAsia="Arial"/>
                <w:spacing w:val="-4"/>
                <w:highlight w:val="red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22022,6</w:t>
            </w:r>
          </w:p>
        </w:tc>
        <w:tc>
          <w:tcPr>
            <w:tcW w:w="709" w:type="dxa"/>
          </w:tcPr>
          <w:p w14:paraId="5DBF245A" w14:textId="73DC820B" w:rsidR="000C3328" w:rsidRPr="00AC490D" w:rsidRDefault="000C3328" w:rsidP="003C4071">
            <w:pPr>
              <w:rPr>
                <w:rFonts w:eastAsia="Arial"/>
                <w:spacing w:val="-4"/>
                <w:highlight w:val="red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08E26D16" w14:textId="59C89946" w:rsidR="000C3328" w:rsidRPr="00AC490D" w:rsidRDefault="000C3328" w:rsidP="002052CB">
            <w:pPr>
              <w:rPr>
                <w:rFonts w:eastAsia="Arial"/>
                <w:spacing w:val="-4"/>
                <w:highlight w:val="red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</w:tcPr>
          <w:p w14:paraId="717F970B" w14:textId="3DCC53A2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Покращення якості та доступності реабілітаційних послуг через сучасне обладнання.</w:t>
            </w:r>
          </w:p>
          <w:p w14:paraId="46D267B9" w14:textId="77777777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Підвищення кваліфікації медичних працівників у сфері реабілітації.</w:t>
            </w:r>
          </w:p>
          <w:p w14:paraId="10E1FF40" w14:textId="4CA5A437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Обмін кращими практиками між медичними закладами для покращення послуг</w:t>
            </w:r>
          </w:p>
        </w:tc>
      </w:tr>
      <w:tr w:rsidR="00AC490D" w:rsidRPr="00AC490D" w14:paraId="45B2822F" w14:textId="77777777" w:rsidTr="00E41536">
        <w:trPr>
          <w:trHeight w:val="1015"/>
        </w:trPr>
        <w:tc>
          <w:tcPr>
            <w:tcW w:w="424" w:type="dxa"/>
            <w:vMerge w:val="restart"/>
          </w:tcPr>
          <w:p w14:paraId="6B81D95D" w14:textId="77777777" w:rsidR="000C3328" w:rsidRPr="00AC490D" w:rsidRDefault="000C3328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6F7CC642" w14:textId="77777777" w:rsidR="000C3328" w:rsidRPr="00AC490D" w:rsidRDefault="000C3328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20CECD63" w14:textId="1CEAC921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bCs/>
                <w:spacing w:val="-4"/>
                <w:lang w:val="uk-UA"/>
              </w:rPr>
              <w:t>2.</w:t>
            </w:r>
            <w:r w:rsidR="00705F57">
              <w:rPr>
                <w:bCs/>
                <w:spacing w:val="-4"/>
                <w:lang w:val="en-US"/>
              </w:rPr>
              <w:t> </w:t>
            </w:r>
            <w:proofErr w:type="spellStart"/>
            <w:r w:rsidRPr="00AC490D">
              <w:rPr>
                <w:bCs/>
                <w:spacing w:val="-4"/>
                <w:lang w:val="uk-UA"/>
              </w:rPr>
              <w:t>Нейродосконалість</w:t>
            </w:r>
            <w:proofErr w:type="spellEnd"/>
            <w:r w:rsidRPr="00AC490D">
              <w:rPr>
                <w:bCs/>
                <w:spacing w:val="-4"/>
                <w:lang w:val="uk-UA"/>
              </w:rPr>
              <w:t xml:space="preserve"> без кордонів</w:t>
            </w:r>
          </w:p>
        </w:tc>
        <w:tc>
          <w:tcPr>
            <w:tcW w:w="992" w:type="dxa"/>
            <w:vMerge w:val="restart"/>
          </w:tcPr>
          <w:p w14:paraId="38AA08BC" w14:textId="557F943D" w:rsidR="000C3328" w:rsidRPr="00AC490D" w:rsidRDefault="000C3328" w:rsidP="00CC5BB1">
            <w:pPr>
              <w:jc w:val="center"/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0D87A36A" w14:textId="1B695838" w:rsidR="000C3328" w:rsidRPr="00AC490D" w:rsidRDefault="000C3328" w:rsidP="00750E33">
            <w:pPr>
              <w:rPr>
                <w:bCs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 охорони здоров’я обласної державної адміністрації,</w:t>
            </w:r>
            <w:r w:rsidRPr="00AC490D">
              <w:rPr>
                <w:bCs/>
                <w:spacing w:val="-4"/>
                <w:lang w:val="uk-UA"/>
              </w:rPr>
              <w:t xml:space="preserve"> Вол</w:t>
            </w:r>
            <w:r w:rsidR="002B327D" w:rsidRPr="00AC490D">
              <w:rPr>
                <w:bCs/>
                <w:spacing w:val="-4"/>
                <w:lang w:val="uk-UA"/>
              </w:rPr>
              <w:t>инська обласна клінічна лікарня</w:t>
            </w:r>
          </w:p>
        </w:tc>
        <w:tc>
          <w:tcPr>
            <w:tcW w:w="1559" w:type="dxa"/>
          </w:tcPr>
          <w:p w14:paraId="2794E0EB" w14:textId="10F17D54" w:rsidR="000C3328" w:rsidRPr="00AC490D" w:rsidRDefault="000C3328" w:rsidP="00647DE5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15854ED2" w14:textId="569EF3F0" w:rsidR="000C3328" w:rsidRPr="00AC490D" w:rsidRDefault="000C3328" w:rsidP="00BE2FF6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6945,0</w:t>
            </w:r>
          </w:p>
        </w:tc>
        <w:tc>
          <w:tcPr>
            <w:tcW w:w="850" w:type="dxa"/>
          </w:tcPr>
          <w:p w14:paraId="362D91A7" w14:textId="60FCCD39" w:rsidR="000C3328" w:rsidRPr="00AC490D" w:rsidRDefault="000C3328" w:rsidP="00D672EC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6945,0</w:t>
            </w:r>
          </w:p>
        </w:tc>
        <w:tc>
          <w:tcPr>
            <w:tcW w:w="709" w:type="dxa"/>
          </w:tcPr>
          <w:p w14:paraId="0D397276" w14:textId="5C46ACEB" w:rsidR="000C3328" w:rsidRPr="00AC490D" w:rsidRDefault="000C3328" w:rsidP="001A2C2B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6FE8D495" w14:textId="4545EEB0" w:rsidR="000C3328" w:rsidRPr="00AC490D" w:rsidRDefault="000C3328" w:rsidP="004E5950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52304F6A" w14:textId="721BB03B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Покращення умов нейрохірургії для пацієнтів і медиків.</w:t>
            </w:r>
          </w:p>
          <w:p w14:paraId="226375F1" w14:textId="77777777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Вдосконалення оперативних можливостей і надання інтенсивної допомоги.</w:t>
            </w:r>
          </w:p>
          <w:p w14:paraId="5CB06F9F" w14:textId="77777777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Розширення транскордонної співпраці в нейрохірургії.</w:t>
            </w:r>
          </w:p>
          <w:p w14:paraId="77B71521" w14:textId="3849A17D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Підвищення кваліфікації нейрохірургів завдяки спільним тренінгам</w:t>
            </w:r>
          </w:p>
        </w:tc>
      </w:tr>
      <w:tr w:rsidR="00AC490D" w:rsidRPr="00AC490D" w14:paraId="7B94CC09" w14:textId="77777777" w:rsidTr="00E41536">
        <w:trPr>
          <w:trHeight w:val="799"/>
        </w:trPr>
        <w:tc>
          <w:tcPr>
            <w:tcW w:w="424" w:type="dxa"/>
            <w:vMerge/>
          </w:tcPr>
          <w:p w14:paraId="41CDF5C6" w14:textId="77777777" w:rsidR="000C3328" w:rsidRPr="00AC490D" w:rsidRDefault="000C3328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155A8EDD" w14:textId="77777777" w:rsidR="000C3328" w:rsidRPr="00AC490D" w:rsidRDefault="000C3328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4E277745" w14:textId="77777777" w:rsidR="000C3328" w:rsidRPr="00AC490D" w:rsidRDefault="000C3328" w:rsidP="00750E33">
            <w:pPr>
              <w:rPr>
                <w:bCs/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5B177ABD" w14:textId="77777777" w:rsidR="000C3328" w:rsidRPr="00AC490D" w:rsidRDefault="000C3328" w:rsidP="00750E33">
            <w:pPr>
              <w:jc w:val="center"/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2ECC9B59" w14:textId="77777777" w:rsidR="000C3328" w:rsidRPr="00AC490D" w:rsidRDefault="000C3328" w:rsidP="00750E33">
            <w:pPr>
              <w:rPr>
                <w:bCs/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7A707461" w14:textId="0D980F9D" w:rsidR="000C3328" w:rsidRPr="00AC490D" w:rsidRDefault="000C3328" w:rsidP="007253B0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інші джерела</w:t>
            </w:r>
          </w:p>
        </w:tc>
        <w:tc>
          <w:tcPr>
            <w:tcW w:w="993" w:type="dxa"/>
          </w:tcPr>
          <w:p w14:paraId="472D9F47" w14:textId="6DAB6DC7" w:rsidR="000C3328" w:rsidRPr="00AC490D" w:rsidRDefault="000C3328" w:rsidP="00BE4605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7143,0</w:t>
            </w:r>
          </w:p>
        </w:tc>
        <w:tc>
          <w:tcPr>
            <w:tcW w:w="850" w:type="dxa"/>
          </w:tcPr>
          <w:p w14:paraId="3C445251" w14:textId="2800150A" w:rsidR="000C3328" w:rsidRPr="00AC490D" w:rsidRDefault="000C3328" w:rsidP="005C15E1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7143,0</w:t>
            </w:r>
          </w:p>
        </w:tc>
        <w:tc>
          <w:tcPr>
            <w:tcW w:w="709" w:type="dxa"/>
          </w:tcPr>
          <w:p w14:paraId="2416BA01" w14:textId="27A4A615" w:rsidR="000C3328" w:rsidRPr="00AC490D" w:rsidRDefault="000C3328" w:rsidP="00ED61D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16EA8445" w14:textId="73A4507A" w:rsidR="000C3328" w:rsidRPr="00AC490D" w:rsidRDefault="000C3328" w:rsidP="00186796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3DE0FE9E" w14:textId="3286F711" w:rsidR="000C3328" w:rsidRPr="00AC490D" w:rsidRDefault="000C3328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6957623B" w14:textId="77777777" w:rsidTr="00E41536">
        <w:trPr>
          <w:trHeight w:val="344"/>
        </w:trPr>
        <w:tc>
          <w:tcPr>
            <w:tcW w:w="424" w:type="dxa"/>
            <w:vMerge/>
          </w:tcPr>
          <w:p w14:paraId="2DBFE3CE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359310A8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65F2C70F" w14:textId="77777777" w:rsidR="00B831CC" w:rsidRPr="00AC490D" w:rsidRDefault="00B831CC" w:rsidP="00750E33">
            <w:pPr>
              <w:rPr>
                <w:bCs/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2DCB75F9" w14:textId="77777777" w:rsidR="00B831CC" w:rsidRPr="00AC490D" w:rsidRDefault="00B831CC" w:rsidP="00750E33">
            <w:pPr>
              <w:jc w:val="center"/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71799E08" w14:textId="77777777" w:rsidR="00B831CC" w:rsidRPr="00AC490D" w:rsidRDefault="00B831CC" w:rsidP="00750E33">
            <w:pPr>
              <w:rPr>
                <w:bCs/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61B08B2C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4CD7F0F9" w14:textId="7A800261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20030,2</w:t>
            </w:r>
          </w:p>
        </w:tc>
        <w:tc>
          <w:tcPr>
            <w:tcW w:w="850" w:type="dxa"/>
          </w:tcPr>
          <w:p w14:paraId="13446012" w14:textId="09E8AD94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20030,2</w:t>
            </w:r>
          </w:p>
        </w:tc>
        <w:tc>
          <w:tcPr>
            <w:tcW w:w="709" w:type="dxa"/>
          </w:tcPr>
          <w:p w14:paraId="41263D53" w14:textId="38217F0B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730B6820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17A67EB3" w14:textId="0998500E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6522BB95" w14:textId="77777777" w:rsidTr="00E41536">
        <w:trPr>
          <w:trHeight w:val="703"/>
        </w:trPr>
        <w:tc>
          <w:tcPr>
            <w:tcW w:w="424" w:type="dxa"/>
            <w:vMerge w:val="restart"/>
          </w:tcPr>
          <w:p w14:paraId="58605D08" w14:textId="77777777" w:rsidR="000C3328" w:rsidRPr="00AC490D" w:rsidRDefault="000C3328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03DDCF75" w14:textId="77777777" w:rsidR="000C3328" w:rsidRPr="00AC490D" w:rsidRDefault="000C3328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6F6C5CEB" w14:textId="7632CB0E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3.</w:t>
            </w:r>
            <w:r w:rsidR="00705F57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 xml:space="preserve">Спільний розвиток реабілітаційних послуг у муніципальних лікарнях у </w:t>
            </w:r>
            <w:proofErr w:type="spellStart"/>
            <w:r w:rsidRPr="00AC490D">
              <w:rPr>
                <w:spacing w:val="-4"/>
                <w:lang w:val="uk-UA"/>
              </w:rPr>
              <w:t>Білостоці</w:t>
            </w:r>
            <w:proofErr w:type="spellEnd"/>
            <w:r w:rsidRPr="00AC490D">
              <w:rPr>
                <w:spacing w:val="-4"/>
                <w:lang w:val="uk-UA"/>
              </w:rPr>
              <w:t xml:space="preserve"> та Володимирі</w:t>
            </w:r>
          </w:p>
        </w:tc>
        <w:tc>
          <w:tcPr>
            <w:tcW w:w="992" w:type="dxa"/>
            <w:vMerge w:val="restart"/>
          </w:tcPr>
          <w:p w14:paraId="2B35A406" w14:textId="554B73E4" w:rsidR="000C3328" w:rsidRPr="00AC490D" w:rsidRDefault="000C3328" w:rsidP="00A15D90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43E24F60" w14:textId="0603EF16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Комунальне підприємство «Володимирське територіальне медичне об’єднання» Володимирської міської ради</w:t>
            </w:r>
          </w:p>
        </w:tc>
        <w:tc>
          <w:tcPr>
            <w:tcW w:w="1559" w:type="dxa"/>
          </w:tcPr>
          <w:p w14:paraId="5C0BDD81" w14:textId="414856D8" w:rsidR="000C3328" w:rsidRPr="00AC490D" w:rsidRDefault="000C3328" w:rsidP="00344791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інші джерела</w:t>
            </w:r>
          </w:p>
        </w:tc>
        <w:tc>
          <w:tcPr>
            <w:tcW w:w="993" w:type="dxa"/>
          </w:tcPr>
          <w:p w14:paraId="4E3D9094" w14:textId="7016F58A" w:rsidR="000C3328" w:rsidRPr="00AC490D" w:rsidRDefault="000C3328" w:rsidP="0036314B">
            <w:pPr>
              <w:rPr>
                <w:spacing w:val="-4"/>
                <w:highlight w:val="red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5700</w:t>
            </w:r>
          </w:p>
        </w:tc>
        <w:tc>
          <w:tcPr>
            <w:tcW w:w="850" w:type="dxa"/>
          </w:tcPr>
          <w:p w14:paraId="2AE05B21" w14:textId="0F098BF1" w:rsidR="000C3328" w:rsidRPr="00AC490D" w:rsidRDefault="000C3328" w:rsidP="00FA706E">
            <w:pPr>
              <w:rPr>
                <w:rFonts w:eastAsia="Arial"/>
                <w:spacing w:val="-4"/>
                <w:highlight w:val="red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5700</w:t>
            </w:r>
          </w:p>
        </w:tc>
        <w:tc>
          <w:tcPr>
            <w:tcW w:w="709" w:type="dxa"/>
          </w:tcPr>
          <w:p w14:paraId="7C14C0E6" w14:textId="4524D308" w:rsidR="000C3328" w:rsidRPr="00AC490D" w:rsidRDefault="000C3328" w:rsidP="0076049C">
            <w:pPr>
              <w:rPr>
                <w:rFonts w:eastAsia="Arial"/>
                <w:spacing w:val="-4"/>
                <w:highlight w:val="red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4339356F" w14:textId="1981AD77" w:rsidR="000C3328" w:rsidRPr="00AC490D" w:rsidRDefault="000C3328" w:rsidP="0058421B">
            <w:pPr>
              <w:rPr>
                <w:rFonts w:eastAsia="Arial"/>
                <w:spacing w:val="-4"/>
                <w:highlight w:val="red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04C3C329" w14:textId="7BC4FC97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Навчальні курси та обмін досвідом для медичного персоналу,  ІТ-спеціалістів, а також закупівля сучасного обладнання для фізичної реабілітації</w:t>
            </w:r>
          </w:p>
        </w:tc>
      </w:tr>
      <w:tr w:rsidR="00AC490D" w:rsidRPr="00AC490D" w14:paraId="17E42E01" w14:textId="77777777" w:rsidTr="00E41536">
        <w:trPr>
          <w:trHeight w:val="441"/>
        </w:trPr>
        <w:tc>
          <w:tcPr>
            <w:tcW w:w="424" w:type="dxa"/>
            <w:vMerge/>
          </w:tcPr>
          <w:p w14:paraId="5DB1448B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749F6840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226F64B3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2676EDD6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3B8EF72B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76AD10F2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68701C6E" w14:textId="2C1BAC49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33500</w:t>
            </w:r>
          </w:p>
        </w:tc>
        <w:tc>
          <w:tcPr>
            <w:tcW w:w="850" w:type="dxa"/>
          </w:tcPr>
          <w:p w14:paraId="2FFFA65E" w14:textId="3952646A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33500</w:t>
            </w:r>
          </w:p>
        </w:tc>
        <w:tc>
          <w:tcPr>
            <w:tcW w:w="709" w:type="dxa"/>
          </w:tcPr>
          <w:p w14:paraId="7D9E2808" w14:textId="53F232F4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3772AA7A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4502CFA1" w14:textId="7A6EDD56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7B704406" w14:textId="77777777" w:rsidTr="00E41536">
        <w:trPr>
          <w:trHeight w:val="774"/>
        </w:trPr>
        <w:tc>
          <w:tcPr>
            <w:tcW w:w="424" w:type="dxa"/>
            <w:vMerge w:val="restart"/>
          </w:tcPr>
          <w:p w14:paraId="27C5A006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6398E0D7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7AF69010" w14:textId="15A4D0A6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4.</w:t>
            </w:r>
            <w:r w:rsidR="00705F57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 xml:space="preserve">МОСТИ ЗДОРОВ'Я: створення транскордонної платформи </w:t>
            </w:r>
            <w:proofErr w:type="spellStart"/>
            <w:r w:rsidRPr="00AC490D">
              <w:rPr>
                <w:spacing w:val="-4"/>
                <w:lang w:val="uk-UA"/>
              </w:rPr>
              <w:t>телемедичної</w:t>
            </w:r>
            <w:proofErr w:type="spellEnd"/>
            <w:r w:rsidRPr="00AC490D">
              <w:rPr>
                <w:spacing w:val="-4"/>
                <w:lang w:val="uk-UA"/>
              </w:rPr>
              <w:t xml:space="preserve"> </w:t>
            </w:r>
            <w:r w:rsidRPr="00AC490D">
              <w:rPr>
                <w:spacing w:val="-4"/>
                <w:lang w:val="uk-UA"/>
              </w:rPr>
              <w:lastRenderedPageBreak/>
              <w:t>діагностики та терапії для лікарів і пацієнтів</w:t>
            </w:r>
          </w:p>
        </w:tc>
        <w:tc>
          <w:tcPr>
            <w:tcW w:w="992" w:type="dxa"/>
            <w:vMerge w:val="restart"/>
          </w:tcPr>
          <w:p w14:paraId="6001AE98" w14:textId="28484570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lastRenderedPageBreak/>
              <w:t>2026-2027</w:t>
            </w:r>
          </w:p>
        </w:tc>
        <w:tc>
          <w:tcPr>
            <w:tcW w:w="1559" w:type="dxa"/>
            <w:vMerge w:val="restart"/>
          </w:tcPr>
          <w:p w14:paraId="7B31E59A" w14:textId="0868040B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управління охорони здоров’я обласної </w:t>
            </w:r>
            <w:r w:rsidRPr="00AC490D">
              <w:rPr>
                <w:spacing w:val="-4"/>
                <w:lang w:val="uk-UA"/>
              </w:rPr>
              <w:lastRenderedPageBreak/>
              <w:t>державної адміністрації, Комунальне підприємство «Волинська обласна клінічна лікарня»</w:t>
            </w:r>
          </w:p>
        </w:tc>
        <w:tc>
          <w:tcPr>
            <w:tcW w:w="1559" w:type="dxa"/>
          </w:tcPr>
          <w:p w14:paraId="44423A6F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lastRenderedPageBreak/>
              <w:t>державний бюджет</w:t>
            </w:r>
          </w:p>
          <w:p w14:paraId="3BC886F9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3" w:type="dxa"/>
          </w:tcPr>
          <w:p w14:paraId="16EEBF59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0</w:t>
            </w:r>
          </w:p>
        </w:tc>
        <w:tc>
          <w:tcPr>
            <w:tcW w:w="850" w:type="dxa"/>
          </w:tcPr>
          <w:p w14:paraId="602F7858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709" w:type="dxa"/>
          </w:tcPr>
          <w:p w14:paraId="1828BEF5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6E328190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22A152DF" w14:textId="2A0CB056" w:rsidR="00B831CC" w:rsidRPr="00AC490D" w:rsidRDefault="00B831CC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Створення платформи для </w:t>
            </w:r>
            <w:proofErr w:type="spellStart"/>
            <w:r w:rsidRPr="00AC490D">
              <w:rPr>
                <w:spacing w:val="-4"/>
                <w:lang w:val="uk-UA"/>
              </w:rPr>
              <w:t>теледіагностики</w:t>
            </w:r>
            <w:proofErr w:type="spellEnd"/>
            <w:r w:rsidRPr="00AC490D">
              <w:rPr>
                <w:spacing w:val="-4"/>
                <w:lang w:val="uk-UA"/>
              </w:rPr>
              <w:t>, навчання та консультацій у сфері охорони здоров'я.</w:t>
            </w:r>
          </w:p>
          <w:p w14:paraId="21F4FBAC" w14:textId="4F1B384C" w:rsidR="00B831CC" w:rsidRPr="00AC490D" w:rsidRDefault="00B831CC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lastRenderedPageBreak/>
              <w:t xml:space="preserve">Підвищення оснащеності </w:t>
            </w:r>
            <w:proofErr w:type="spellStart"/>
            <w:r w:rsidRPr="00AC490D">
              <w:rPr>
                <w:spacing w:val="-4"/>
                <w:lang w:val="uk-UA"/>
              </w:rPr>
              <w:t>медзакладів</w:t>
            </w:r>
            <w:proofErr w:type="spellEnd"/>
            <w:r w:rsidRPr="00AC490D">
              <w:rPr>
                <w:spacing w:val="-4"/>
                <w:lang w:val="uk-UA"/>
              </w:rPr>
              <w:t xml:space="preserve"> для діагностики та навчання</w:t>
            </w:r>
          </w:p>
          <w:p w14:paraId="4E67B3F9" w14:textId="77777777" w:rsidR="00B831CC" w:rsidRPr="00AC490D" w:rsidRDefault="00B831CC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Проведення навчальних заходів і воркшопів для медичних працівників</w:t>
            </w:r>
          </w:p>
        </w:tc>
      </w:tr>
      <w:tr w:rsidR="00AC490D" w:rsidRPr="00AC490D" w14:paraId="01549E90" w14:textId="77777777" w:rsidTr="00E41536">
        <w:trPr>
          <w:trHeight w:val="721"/>
        </w:trPr>
        <w:tc>
          <w:tcPr>
            <w:tcW w:w="424" w:type="dxa"/>
            <w:vMerge/>
          </w:tcPr>
          <w:p w14:paraId="1CEEA1F4" w14:textId="77777777" w:rsidR="00130EBD" w:rsidRPr="00AC490D" w:rsidRDefault="00130EBD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09C7C637" w14:textId="77777777" w:rsidR="00130EBD" w:rsidRPr="00AC490D" w:rsidRDefault="00130EBD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500BE4C7" w14:textId="77777777" w:rsidR="00130EBD" w:rsidRPr="00AC490D" w:rsidRDefault="00130EB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735473FE" w14:textId="77777777" w:rsidR="00130EBD" w:rsidRPr="00AC490D" w:rsidRDefault="00130EB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09F2BEFA" w14:textId="77777777" w:rsidR="00130EBD" w:rsidRPr="00AC490D" w:rsidRDefault="00130EB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40953F48" w14:textId="77777777" w:rsidR="00130EBD" w:rsidRPr="00AC490D" w:rsidRDefault="00130EBD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38A98B6B" w14:textId="77777777" w:rsidR="00130EBD" w:rsidRPr="00AC490D" w:rsidRDefault="00130EBD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375,0</w:t>
            </w:r>
          </w:p>
        </w:tc>
        <w:tc>
          <w:tcPr>
            <w:tcW w:w="850" w:type="dxa"/>
          </w:tcPr>
          <w:p w14:paraId="5B564EAD" w14:textId="5A28088D" w:rsidR="00130EBD" w:rsidRPr="00AC490D" w:rsidRDefault="00130EBD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375,0</w:t>
            </w:r>
          </w:p>
        </w:tc>
        <w:tc>
          <w:tcPr>
            <w:tcW w:w="709" w:type="dxa"/>
          </w:tcPr>
          <w:p w14:paraId="191535A4" w14:textId="537C2576" w:rsidR="00130EBD" w:rsidRPr="00AC490D" w:rsidRDefault="00130EBD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5DB7928B" w14:textId="77777777" w:rsidR="00130EBD" w:rsidRPr="00AC490D" w:rsidRDefault="00130EBD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667DC0A6" w14:textId="73FC973A" w:rsidR="00130EBD" w:rsidRPr="00AC490D" w:rsidRDefault="00130EBD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7DD1200F" w14:textId="77777777" w:rsidTr="00E41536">
        <w:trPr>
          <w:trHeight w:val="363"/>
        </w:trPr>
        <w:tc>
          <w:tcPr>
            <w:tcW w:w="424" w:type="dxa"/>
            <w:vMerge/>
          </w:tcPr>
          <w:p w14:paraId="2DD7BEF6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48C5A42E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6138571E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49731501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5EF9B1E9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2C2B1CB9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інші джерела</w:t>
            </w:r>
          </w:p>
        </w:tc>
        <w:tc>
          <w:tcPr>
            <w:tcW w:w="993" w:type="dxa"/>
          </w:tcPr>
          <w:p w14:paraId="0CF9C053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382,5</w:t>
            </w:r>
          </w:p>
        </w:tc>
        <w:tc>
          <w:tcPr>
            <w:tcW w:w="850" w:type="dxa"/>
          </w:tcPr>
          <w:p w14:paraId="6453DED5" w14:textId="00764FFB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382,5</w:t>
            </w:r>
          </w:p>
        </w:tc>
        <w:tc>
          <w:tcPr>
            <w:tcW w:w="709" w:type="dxa"/>
          </w:tcPr>
          <w:p w14:paraId="00987171" w14:textId="77300473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7344AA47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2C4568C5" w14:textId="6E51F29B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780F0222" w14:textId="77777777" w:rsidTr="00E41536">
        <w:trPr>
          <w:trHeight w:val="269"/>
        </w:trPr>
        <w:tc>
          <w:tcPr>
            <w:tcW w:w="424" w:type="dxa"/>
            <w:vMerge/>
          </w:tcPr>
          <w:p w14:paraId="5AC7DF20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40C7BC3F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498D8CC3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565DE071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6A783374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205AD244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57414E79" w14:textId="7E616976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1033,8</w:t>
            </w:r>
          </w:p>
        </w:tc>
        <w:tc>
          <w:tcPr>
            <w:tcW w:w="850" w:type="dxa"/>
          </w:tcPr>
          <w:p w14:paraId="7F6C54A4" w14:textId="0CEC9549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1033,8</w:t>
            </w:r>
          </w:p>
        </w:tc>
        <w:tc>
          <w:tcPr>
            <w:tcW w:w="709" w:type="dxa"/>
          </w:tcPr>
          <w:p w14:paraId="79F80BDD" w14:textId="7AA196DB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567" w:type="dxa"/>
          </w:tcPr>
          <w:p w14:paraId="3BEC19E4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6BAA1C5D" w14:textId="00F28947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118C6A04" w14:textId="77777777" w:rsidTr="00E41536">
        <w:trPr>
          <w:trHeight w:val="2300"/>
        </w:trPr>
        <w:tc>
          <w:tcPr>
            <w:tcW w:w="424" w:type="dxa"/>
          </w:tcPr>
          <w:p w14:paraId="72D1D759" w14:textId="77777777" w:rsidR="000C3328" w:rsidRPr="00AC490D" w:rsidRDefault="000C3328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</w:tcPr>
          <w:p w14:paraId="773F5B0E" w14:textId="77777777" w:rsidR="000C3328" w:rsidRPr="00AC490D" w:rsidRDefault="000C3328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</w:tcPr>
          <w:p w14:paraId="54950D50" w14:textId="6EE52DD1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5.</w:t>
            </w:r>
            <w:r w:rsidR="00705F57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 xml:space="preserve">Мета – здорові людські "двигуни" у Луцьку та </w:t>
            </w:r>
            <w:proofErr w:type="spellStart"/>
            <w:r w:rsidRPr="00AC490D">
              <w:rPr>
                <w:spacing w:val="-4"/>
                <w:lang w:val="uk-UA"/>
              </w:rPr>
              <w:t>Пулавах</w:t>
            </w:r>
            <w:proofErr w:type="spellEnd"/>
            <w:r w:rsidRPr="00AC490D">
              <w:rPr>
                <w:spacing w:val="-4"/>
                <w:lang w:val="uk-UA"/>
              </w:rPr>
              <w:t xml:space="preserve">: покращення допомоги людям з інфарктами та інсультами у Луцькій громаді та </w:t>
            </w:r>
            <w:proofErr w:type="spellStart"/>
            <w:r w:rsidRPr="00AC490D">
              <w:rPr>
                <w:spacing w:val="-4"/>
                <w:lang w:val="uk-UA"/>
              </w:rPr>
              <w:t>Пулавах</w:t>
            </w:r>
            <w:proofErr w:type="spellEnd"/>
          </w:p>
        </w:tc>
        <w:tc>
          <w:tcPr>
            <w:tcW w:w="992" w:type="dxa"/>
          </w:tcPr>
          <w:p w14:paraId="752C9F2F" w14:textId="5CA76E5F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</w:tcPr>
          <w:p w14:paraId="4BE3C835" w14:textId="6C9012E5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Комунальне</w:t>
            </w:r>
          </w:p>
          <w:p w14:paraId="7C847616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підприємство</w:t>
            </w:r>
          </w:p>
          <w:p w14:paraId="00B32C39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«Медичне</w:t>
            </w:r>
          </w:p>
          <w:p w14:paraId="74B42E7E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об'єднання</w:t>
            </w:r>
          </w:p>
          <w:p w14:paraId="3F6882EC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Луцької міської</w:t>
            </w:r>
          </w:p>
          <w:p w14:paraId="27737360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територіальної</w:t>
            </w:r>
          </w:p>
          <w:p w14:paraId="131DE2F9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громади»</w:t>
            </w:r>
          </w:p>
        </w:tc>
        <w:tc>
          <w:tcPr>
            <w:tcW w:w="1559" w:type="dxa"/>
          </w:tcPr>
          <w:p w14:paraId="1B79D057" w14:textId="2B173B7E" w:rsidR="000C3328" w:rsidRPr="00AC490D" w:rsidRDefault="000C3328" w:rsidP="00B04B4C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2B3A5D91" w14:textId="280AEBC0" w:rsidR="000C3328" w:rsidRPr="00AC490D" w:rsidRDefault="000C3328" w:rsidP="00BF763F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8558,6</w:t>
            </w:r>
          </w:p>
        </w:tc>
        <w:tc>
          <w:tcPr>
            <w:tcW w:w="850" w:type="dxa"/>
          </w:tcPr>
          <w:p w14:paraId="792453D9" w14:textId="334926A6" w:rsidR="000C3328" w:rsidRPr="00AC490D" w:rsidRDefault="000C3328" w:rsidP="00415EA9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8558,6</w:t>
            </w:r>
          </w:p>
        </w:tc>
        <w:tc>
          <w:tcPr>
            <w:tcW w:w="709" w:type="dxa"/>
          </w:tcPr>
          <w:p w14:paraId="01B19350" w14:textId="22E891C2" w:rsidR="000C3328" w:rsidRPr="00AC490D" w:rsidRDefault="000C3328" w:rsidP="00037770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146D11B2" w14:textId="2DEF4F4A" w:rsidR="000C3328" w:rsidRPr="00AC490D" w:rsidRDefault="000C3328" w:rsidP="003C7C7A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</w:tcPr>
          <w:p w14:paraId="374CA4E5" w14:textId="6F6FE4D4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Підвищення якості діагностики завдяки новій </w:t>
            </w:r>
            <w:proofErr w:type="spellStart"/>
            <w:r w:rsidRPr="00AC490D">
              <w:rPr>
                <w:spacing w:val="-4"/>
                <w:lang w:val="uk-UA"/>
              </w:rPr>
              <w:t>ангіографічній</w:t>
            </w:r>
            <w:proofErr w:type="spellEnd"/>
            <w:r w:rsidRPr="00AC490D">
              <w:rPr>
                <w:spacing w:val="-4"/>
                <w:lang w:val="uk-UA"/>
              </w:rPr>
              <w:t xml:space="preserve"> системі.</w:t>
            </w:r>
          </w:p>
          <w:p w14:paraId="125EBDC2" w14:textId="77777777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Розробка програми профілактики серцево-судинних захворювань "ЛУЦЬКАРД".</w:t>
            </w:r>
          </w:p>
          <w:p w14:paraId="57A289C7" w14:textId="3A092AB7" w:rsidR="000C3328" w:rsidRPr="00AC490D" w:rsidRDefault="000C3328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Підвищення кваліфікації лікарів через стажування в Польщі</w:t>
            </w:r>
          </w:p>
        </w:tc>
      </w:tr>
      <w:tr w:rsidR="00AC490D" w:rsidRPr="00AC490D" w14:paraId="75FCF394" w14:textId="77777777" w:rsidTr="00E41536">
        <w:trPr>
          <w:trHeight w:val="2117"/>
        </w:trPr>
        <w:tc>
          <w:tcPr>
            <w:tcW w:w="424" w:type="dxa"/>
          </w:tcPr>
          <w:p w14:paraId="2EB4C627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</w:tcPr>
          <w:p w14:paraId="682294C4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</w:tcPr>
          <w:p w14:paraId="11B211CD" w14:textId="691BAFFF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6.</w:t>
            </w:r>
            <w:r w:rsidR="00705F57">
              <w:rPr>
                <w:spacing w:val="-4"/>
                <w:lang w:val="en-US"/>
              </w:rPr>
              <w:t> </w:t>
            </w:r>
            <w:proofErr w:type="spellStart"/>
            <w:r w:rsidRPr="00AC490D">
              <w:rPr>
                <w:spacing w:val="-4"/>
                <w:lang w:val="uk-UA"/>
              </w:rPr>
              <w:t>TransCare</w:t>
            </w:r>
            <w:proofErr w:type="spellEnd"/>
            <w:r w:rsidRPr="00AC490D">
              <w:rPr>
                <w:spacing w:val="-4"/>
                <w:lang w:val="uk-UA"/>
              </w:rPr>
              <w:t>: транскордонне співробітництво в галузі охорони здоров'я та паліативної допомоги</w:t>
            </w:r>
          </w:p>
        </w:tc>
        <w:tc>
          <w:tcPr>
            <w:tcW w:w="992" w:type="dxa"/>
          </w:tcPr>
          <w:p w14:paraId="77619CD7" w14:textId="41A14A8D" w:rsidR="003441F2" w:rsidRPr="00AC490D" w:rsidRDefault="003441F2" w:rsidP="00A15D90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</w:tcPr>
          <w:p w14:paraId="76CAED39" w14:textId="3EB65803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 Комунальне підприємство «Медичний центр реабілітації учасників бойових дій Луцької міської територіальної громади»</w:t>
            </w:r>
          </w:p>
        </w:tc>
        <w:tc>
          <w:tcPr>
            <w:tcW w:w="1559" w:type="dxa"/>
          </w:tcPr>
          <w:p w14:paraId="61FB8D21" w14:textId="5041DFA2" w:rsidR="003441F2" w:rsidRPr="00AC490D" w:rsidRDefault="003441F2" w:rsidP="00231332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0A621AB6" w14:textId="1FD9503E" w:rsidR="003441F2" w:rsidRPr="00AC490D" w:rsidRDefault="003441F2" w:rsidP="00366882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2191,1</w:t>
            </w:r>
          </w:p>
        </w:tc>
        <w:tc>
          <w:tcPr>
            <w:tcW w:w="850" w:type="dxa"/>
          </w:tcPr>
          <w:p w14:paraId="70A764EC" w14:textId="0D979FF1" w:rsidR="003441F2" w:rsidRPr="00AC490D" w:rsidRDefault="003441F2" w:rsidP="009847D0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2191,1</w:t>
            </w:r>
          </w:p>
        </w:tc>
        <w:tc>
          <w:tcPr>
            <w:tcW w:w="709" w:type="dxa"/>
          </w:tcPr>
          <w:p w14:paraId="60D7A366" w14:textId="3399F9C0" w:rsidR="003441F2" w:rsidRPr="00AC490D" w:rsidRDefault="003441F2" w:rsidP="00D2632B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4BA46F06" w14:textId="3FFE31C9" w:rsidR="003441F2" w:rsidRPr="00AC490D" w:rsidRDefault="003441F2" w:rsidP="00C8410C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</w:tcPr>
          <w:p w14:paraId="7E441364" w14:textId="60841DC7" w:rsidR="003441F2" w:rsidRPr="00AC490D" w:rsidRDefault="003441F2" w:rsidP="00BB284A">
            <w:pPr>
              <w:tabs>
                <w:tab w:val="left" w:pos="323"/>
              </w:tabs>
              <w:ind w:right="-57"/>
              <w:contextualSpacing/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Інтерактивна лабораторія аналізу ходи в реальному часі.</w:t>
            </w:r>
          </w:p>
          <w:p w14:paraId="14A8D7D8" w14:textId="0CB89270" w:rsidR="003441F2" w:rsidRPr="00AC490D" w:rsidRDefault="003441F2" w:rsidP="00BB284A">
            <w:pPr>
              <w:tabs>
                <w:tab w:val="left" w:pos="323"/>
              </w:tabs>
              <w:ind w:right="-57"/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Співпраця та обмін партнерським досвідом</w:t>
            </w:r>
          </w:p>
          <w:p w14:paraId="2C6D3E54" w14:textId="77777777" w:rsidR="003441F2" w:rsidRPr="00AC490D" w:rsidRDefault="003441F2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5CFC50F2" w14:textId="77777777" w:rsidTr="00E41536">
        <w:trPr>
          <w:trHeight w:val="690"/>
        </w:trPr>
        <w:tc>
          <w:tcPr>
            <w:tcW w:w="424" w:type="dxa"/>
            <w:vMerge w:val="restart"/>
          </w:tcPr>
          <w:p w14:paraId="71E6D481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3F735073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45E221B8" w14:textId="663BBA40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7.</w:t>
            </w:r>
            <w:r w:rsidR="00705F57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>LEAN HEALTHCARE як інструмент покращення доступу до спеціалізованої медицини</w:t>
            </w:r>
          </w:p>
        </w:tc>
        <w:tc>
          <w:tcPr>
            <w:tcW w:w="992" w:type="dxa"/>
            <w:vMerge w:val="restart"/>
          </w:tcPr>
          <w:p w14:paraId="0F3476CC" w14:textId="111E428C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6ABE399D" w14:textId="6947DD5F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 охорони здоров’я обласної державної адміністрації, Волинська обласна клінічна лікарня</w:t>
            </w:r>
          </w:p>
          <w:p w14:paraId="1EB51D25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  <w:p w14:paraId="252BD781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1DF73925" w14:textId="29B24064" w:rsidR="003441F2" w:rsidRPr="00AC490D" w:rsidRDefault="003441F2" w:rsidP="003D20A7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30580CA5" w14:textId="15A08276" w:rsidR="003441F2" w:rsidRPr="00AC490D" w:rsidRDefault="003441F2" w:rsidP="004C4CDB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4650,0</w:t>
            </w:r>
          </w:p>
        </w:tc>
        <w:tc>
          <w:tcPr>
            <w:tcW w:w="850" w:type="dxa"/>
          </w:tcPr>
          <w:p w14:paraId="3CE9E55E" w14:textId="6731CEA5" w:rsidR="003441F2" w:rsidRPr="00AC490D" w:rsidRDefault="003441F2" w:rsidP="00A16FD8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4650,0</w:t>
            </w:r>
          </w:p>
        </w:tc>
        <w:tc>
          <w:tcPr>
            <w:tcW w:w="709" w:type="dxa"/>
          </w:tcPr>
          <w:p w14:paraId="74110F4D" w14:textId="4460672C" w:rsidR="003441F2" w:rsidRPr="00AC490D" w:rsidRDefault="003441F2" w:rsidP="00E72AF9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4D84FA1A" w14:textId="15249FA0" w:rsidR="003441F2" w:rsidRPr="00AC490D" w:rsidRDefault="003441F2" w:rsidP="00D540C8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017B9E7A" w14:textId="3CCB522A" w:rsidR="003441F2" w:rsidRPr="00AC490D" w:rsidRDefault="003441F2" w:rsidP="00BB284A">
            <w:pPr>
              <w:tabs>
                <w:tab w:val="left" w:pos="185"/>
              </w:tabs>
              <w:ind w:right="-57"/>
              <w:contextualSpacing/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Закупівля сучасного медичного обладнання для відділення урології. Спільні навчання, картографування управлінських процесів та розробка дослідження оцінки </w:t>
            </w:r>
            <w:proofErr w:type="spellStart"/>
            <w:r w:rsidRPr="00AC490D">
              <w:rPr>
                <w:spacing w:val="-4"/>
                <w:lang w:val="uk-UA"/>
              </w:rPr>
              <w:t>Lean</w:t>
            </w:r>
            <w:proofErr w:type="spellEnd"/>
            <w:r w:rsidRPr="00AC490D">
              <w:rPr>
                <w:spacing w:val="-4"/>
                <w:lang w:val="uk-UA"/>
              </w:rPr>
              <w:t xml:space="preserve"> </w:t>
            </w:r>
            <w:proofErr w:type="spellStart"/>
            <w:r w:rsidRPr="00AC490D">
              <w:rPr>
                <w:spacing w:val="-4"/>
                <w:lang w:val="uk-UA"/>
              </w:rPr>
              <w:t>Healthcare</w:t>
            </w:r>
            <w:proofErr w:type="spellEnd"/>
            <w:r w:rsidRPr="00AC490D">
              <w:rPr>
                <w:spacing w:val="-4"/>
                <w:lang w:val="uk-UA"/>
              </w:rPr>
              <w:t>.</w:t>
            </w:r>
          </w:p>
          <w:p w14:paraId="7E7B586D" w14:textId="3097732A" w:rsidR="003441F2" w:rsidRPr="00AC490D" w:rsidRDefault="003441F2" w:rsidP="00BB284A">
            <w:pPr>
              <w:tabs>
                <w:tab w:val="left" w:pos="185"/>
              </w:tabs>
              <w:ind w:right="-57"/>
              <w:contextualSpacing/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Передача досвіду пластичної хірургії для бойових поранених</w:t>
            </w:r>
          </w:p>
        </w:tc>
      </w:tr>
      <w:tr w:rsidR="00AC490D" w:rsidRPr="00AC490D" w14:paraId="43BCABE3" w14:textId="77777777" w:rsidTr="00E41536">
        <w:trPr>
          <w:trHeight w:val="482"/>
        </w:trPr>
        <w:tc>
          <w:tcPr>
            <w:tcW w:w="424" w:type="dxa"/>
            <w:vMerge/>
          </w:tcPr>
          <w:p w14:paraId="2FA6BE8A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2AE87CF7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340ED87D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3893F533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1F326B70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6C506D38" w14:textId="049E9FF5" w:rsidR="003441F2" w:rsidRPr="00AC490D" w:rsidRDefault="003441F2" w:rsidP="006C7564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інші джерела</w:t>
            </w:r>
          </w:p>
        </w:tc>
        <w:tc>
          <w:tcPr>
            <w:tcW w:w="993" w:type="dxa"/>
          </w:tcPr>
          <w:p w14:paraId="647AECC3" w14:textId="6DEFF58E" w:rsidR="003441F2" w:rsidRPr="00AC490D" w:rsidRDefault="003441F2" w:rsidP="004A3A15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4628,4</w:t>
            </w:r>
          </w:p>
        </w:tc>
        <w:tc>
          <w:tcPr>
            <w:tcW w:w="850" w:type="dxa"/>
          </w:tcPr>
          <w:p w14:paraId="5AD9D293" w14:textId="2726C11B" w:rsidR="003441F2" w:rsidRPr="00AC490D" w:rsidRDefault="003441F2" w:rsidP="00727109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4628,4</w:t>
            </w:r>
          </w:p>
        </w:tc>
        <w:tc>
          <w:tcPr>
            <w:tcW w:w="709" w:type="dxa"/>
          </w:tcPr>
          <w:p w14:paraId="71703428" w14:textId="45CE54DE" w:rsidR="003441F2" w:rsidRPr="00AC490D" w:rsidRDefault="003441F2" w:rsidP="005B0FBB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788DCBCD" w14:textId="18C3BA98" w:rsidR="003441F2" w:rsidRPr="00AC490D" w:rsidRDefault="003441F2" w:rsidP="0083225D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72D07F9D" w14:textId="14BE7CD3" w:rsidR="003441F2" w:rsidRPr="00AC490D" w:rsidRDefault="003441F2" w:rsidP="00BB284A">
            <w:pPr>
              <w:tabs>
                <w:tab w:val="left" w:pos="185"/>
              </w:tabs>
              <w:ind w:right="-57"/>
              <w:contextualSpacing/>
              <w:rPr>
                <w:spacing w:val="-4"/>
                <w:lang w:val="uk-UA"/>
              </w:rPr>
            </w:pPr>
          </w:p>
        </w:tc>
      </w:tr>
      <w:tr w:rsidR="00AC490D" w:rsidRPr="00AC490D" w14:paraId="1CDDE7B5" w14:textId="77777777" w:rsidTr="00E41536">
        <w:trPr>
          <w:trHeight w:val="280"/>
        </w:trPr>
        <w:tc>
          <w:tcPr>
            <w:tcW w:w="424" w:type="dxa"/>
            <w:vMerge/>
          </w:tcPr>
          <w:p w14:paraId="5A6BE342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77FA31D1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54560CC5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0434C680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77AFC34F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2CE4B15A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5C7482B7" w14:textId="2A4F5340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12718,5</w:t>
            </w:r>
          </w:p>
        </w:tc>
        <w:tc>
          <w:tcPr>
            <w:tcW w:w="850" w:type="dxa"/>
          </w:tcPr>
          <w:p w14:paraId="7CC78915" w14:textId="635D2312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12718,5</w:t>
            </w:r>
          </w:p>
        </w:tc>
        <w:tc>
          <w:tcPr>
            <w:tcW w:w="709" w:type="dxa"/>
          </w:tcPr>
          <w:p w14:paraId="0DE2EC55" w14:textId="797FE443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55913C8A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3FCC54CC" w14:textId="462D3966" w:rsidR="00B831CC" w:rsidRPr="00AC490D" w:rsidRDefault="00B831CC" w:rsidP="00BB284A">
            <w:pPr>
              <w:tabs>
                <w:tab w:val="left" w:pos="185"/>
              </w:tabs>
              <w:ind w:right="-57"/>
              <w:contextualSpacing/>
              <w:rPr>
                <w:spacing w:val="-4"/>
                <w:lang w:val="uk-UA"/>
              </w:rPr>
            </w:pPr>
          </w:p>
        </w:tc>
      </w:tr>
      <w:tr w:rsidR="00AC490D" w:rsidRPr="00AC490D" w14:paraId="1EBBCC1E" w14:textId="77777777" w:rsidTr="00E41536">
        <w:trPr>
          <w:trHeight w:val="1725"/>
        </w:trPr>
        <w:tc>
          <w:tcPr>
            <w:tcW w:w="424" w:type="dxa"/>
            <w:vMerge w:val="restart"/>
          </w:tcPr>
          <w:p w14:paraId="080EDD2E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3D47D9B2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08774D0C" w14:textId="3D29E701" w:rsidR="003441F2" w:rsidRPr="00AC490D" w:rsidRDefault="003441F2" w:rsidP="00750E33">
            <w:pPr>
              <w:rPr>
                <w:rFonts w:eastAsia="Calibri"/>
                <w:spacing w:val="-4"/>
                <w:lang w:val="uk-UA"/>
              </w:rPr>
            </w:pPr>
            <w:r w:rsidRPr="00AC490D">
              <w:rPr>
                <w:rFonts w:eastAsia="Calibri"/>
                <w:spacing w:val="-4"/>
                <w:lang w:val="uk-UA"/>
              </w:rPr>
              <w:t>8.</w:t>
            </w:r>
            <w:r w:rsidR="00F66748">
              <w:rPr>
                <w:rFonts w:eastAsia="Calibri"/>
                <w:spacing w:val="-4"/>
                <w:lang w:val="uk-UA"/>
              </w:rPr>
              <w:t> </w:t>
            </w:r>
            <w:r w:rsidRPr="00AC490D">
              <w:rPr>
                <w:rFonts w:eastAsia="Calibri"/>
                <w:spacing w:val="-4"/>
                <w:lang w:val="uk-UA"/>
              </w:rPr>
              <w:t>Спільне просування та реалізація заходів, пов’язаних зі стійкістю до змін клімату – стихійних лих та пожеж</w:t>
            </w:r>
          </w:p>
        </w:tc>
        <w:tc>
          <w:tcPr>
            <w:tcW w:w="992" w:type="dxa"/>
            <w:vMerge w:val="restart"/>
          </w:tcPr>
          <w:p w14:paraId="63D36E7E" w14:textId="76D65E60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4142CD43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Calibri"/>
                <w:spacing w:val="-4"/>
                <w:lang w:val="uk-UA"/>
              </w:rPr>
              <w:t>Головне Управління ДСНС України у Волинській області</w:t>
            </w:r>
          </w:p>
        </w:tc>
        <w:tc>
          <w:tcPr>
            <w:tcW w:w="1559" w:type="dxa"/>
          </w:tcPr>
          <w:p w14:paraId="58F48BCC" w14:textId="7FCEA746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державний бюджет</w:t>
            </w:r>
          </w:p>
        </w:tc>
        <w:tc>
          <w:tcPr>
            <w:tcW w:w="993" w:type="dxa"/>
          </w:tcPr>
          <w:p w14:paraId="38A3F67D" w14:textId="3AD8730B" w:rsidR="003441F2" w:rsidRPr="00AC490D" w:rsidRDefault="003441F2" w:rsidP="00750E33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en-US"/>
              </w:rPr>
              <w:t>5498,5</w:t>
            </w:r>
          </w:p>
        </w:tc>
        <w:tc>
          <w:tcPr>
            <w:tcW w:w="850" w:type="dxa"/>
          </w:tcPr>
          <w:p w14:paraId="0533EA09" w14:textId="76FF5AB4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5498,5</w:t>
            </w:r>
          </w:p>
        </w:tc>
        <w:tc>
          <w:tcPr>
            <w:tcW w:w="709" w:type="dxa"/>
          </w:tcPr>
          <w:p w14:paraId="33A61FD4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071FE993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6E5072E8" w14:textId="2404A9A2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Створення сучасного центру підготовки пожежних волонтерів і рятувальників.</w:t>
            </w:r>
          </w:p>
          <w:p w14:paraId="1F552B90" w14:textId="77777777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Покращення оснащення завдяки новій спеціалізованій техніці.</w:t>
            </w:r>
          </w:p>
          <w:p w14:paraId="217501C4" w14:textId="77777777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Підвищення ефективності навчання та роботи через закупівлю обладнання.</w:t>
            </w:r>
          </w:p>
          <w:p w14:paraId="20D17680" w14:textId="23E62A76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Проведення стартової конференції для інформування та залучення партнерів</w:t>
            </w:r>
          </w:p>
        </w:tc>
      </w:tr>
      <w:tr w:rsidR="00AC490D" w:rsidRPr="00AC490D" w14:paraId="46939308" w14:textId="77777777" w:rsidTr="00E41536">
        <w:trPr>
          <w:trHeight w:val="419"/>
        </w:trPr>
        <w:tc>
          <w:tcPr>
            <w:tcW w:w="424" w:type="dxa"/>
            <w:vMerge/>
          </w:tcPr>
          <w:p w14:paraId="63B9F392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6FC20BB1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02477579" w14:textId="77777777" w:rsidR="00B831CC" w:rsidRPr="00AC490D" w:rsidRDefault="00B831CC" w:rsidP="00750E33">
            <w:pPr>
              <w:rPr>
                <w:rFonts w:eastAsia="Calibri"/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0A72534A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5EF1F76E" w14:textId="77777777" w:rsidR="00B831CC" w:rsidRPr="00AC490D" w:rsidRDefault="00B831CC" w:rsidP="00750E33">
            <w:pPr>
              <w:rPr>
                <w:rFonts w:eastAsia="Calibri"/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03AE149E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48599789" w14:textId="67541081" w:rsidR="00B831CC" w:rsidRPr="00AC490D" w:rsidRDefault="00CF7F3B" w:rsidP="00750E33">
            <w:pPr>
              <w:rPr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29934,7</w:t>
            </w:r>
          </w:p>
        </w:tc>
        <w:tc>
          <w:tcPr>
            <w:tcW w:w="850" w:type="dxa"/>
          </w:tcPr>
          <w:p w14:paraId="30174E11" w14:textId="020599C5" w:rsidR="00B831CC" w:rsidRPr="00AC490D" w:rsidRDefault="00CF7F3B" w:rsidP="00750E33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29934,7</w:t>
            </w:r>
          </w:p>
        </w:tc>
        <w:tc>
          <w:tcPr>
            <w:tcW w:w="709" w:type="dxa"/>
          </w:tcPr>
          <w:p w14:paraId="091AC037" w14:textId="7291D29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624CAFE2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330449E5" w14:textId="0842C254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4968D35D" w14:textId="77777777" w:rsidTr="00E41536">
        <w:trPr>
          <w:trHeight w:val="703"/>
        </w:trPr>
        <w:tc>
          <w:tcPr>
            <w:tcW w:w="424" w:type="dxa"/>
            <w:vMerge w:val="restart"/>
          </w:tcPr>
          <w:p w14:paraId="267C86A1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12459779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12D0AD4A" w14:textId="0B8FD58D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Calibri"/>
                <w:spacing w:val="-4"/>
                <w:lang w:val="uk-UA"/>
              </w:rPr>
              <w:t>9.</w:t>
            </w:r>
            <w:r w:rsidR="00F66748">
              <w:rPr>
                <w:rFonts w:eastAsia="Calibri"/>
                <w:spacing w:val="-4"/>
                <w:lang w:val="uk-UA"/>
              </w:rPr>
              <w:t> </w:t>
            </w:r>
            <w:r w:rsidRPr="00AC490D">
              <w:rPr>
                <w:rFonts w:eastAsia="Calibri"/>
                <w:spacing w:val="-4"/>
                <w:lang w:val="uk-UA"/>
              </w:rPr>
              <w:t xml:space="preserve">Спільні дії в </w:t>
            </w:r>
            <w:proofErr w:type="spellStart"/>
            <w:r w:rsidRPr="00AC490D">
              <w:rPr>
                <w:rFonts w:eastAsia="Calibri"/>
                <w:spacing w:val="-4"/>
                <w:lang w:val="uk-UA"/>
              </w:rPr>
              <w:t>Остроленсько-Сєдлецькому</w:t>
            </w:r>
            <w:proofErr w:type="spellEnd"/>
            <w:r w:rsidRPr="00AC490D">
              <w:rPr>
                <w:rFonts w:eastAsia="Calibri"/>
                <w:spacing w:val="-4"/>
                <w:lang w:val="uk-UA"/>
              </w:rPr>
              <w:t xml:space="preserve"> субрегіоні та Волинській області з підготовки рятувальних служб до боротьби з пожежами, стихійними лихами та іншими загрозами пов'язаними зі зміною клімату</w:t>
            </w:r>
          </w:p>
        </w:tc>
        <w:tc>
          <w:tcPr>
            <w:tcW w:w="992" w:type="dxa"/>
            <w:vMerge w:val="restart"/>
          </w:tcPr>
          <w:p w14:paraId="6A94A96D" w14:textId="6B2AB219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6434A79E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Calibri"/>
                <w:spacing w:val="-4"/>
                <w:lang w:val="uk-UA"/>
              </w:rPr>
              <w:t>Головне Управління ДСНС України у Волинській області</w:t>
            </w:r>
          </w:p>
        </w:tc>
        <w:tc>
          <w:tcPr>
            <w:tcW w:w="1559" w:type="dxa"/>
          </w:tcPr>
          <w:p w14:paraId="530F3D40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державний бюджет</w:t>
            </w:r>
          </w:p>
        </w:tc>
        <w:tc>
          <w:tcPr>
            <w:tcW w:w="993" w:type="dxa"/>
          </w:tcPr>
          <w:p w14:paraId="0AADACD3" w14:textId="66145842" w:rsidR="003441F2" w:rsidRPr="00AC490D" w:rsidRDefault="003441F2" w:rsidP="00750E33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en-US"/>
              </w:rPr>
              <w:t>4267,0</w:t>
            </w:r>
          </w:p>
        </w:tc>
        <w:tc>
          <w:tcPr>
            <w:tcW w:w="850" w:type="dxa"/>
          </w:tcPr>
          <w:p w14:paraId="43CBD5B2" w14:textId="599039CC" w:rsidR="003441F2" w:rsidRPr="00AC490D" w:rsidRDefault="003441F2" w:rsidP="00750E33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4267,0</w:t>
            </w:r>
          </w:p>
        </w:tc>
        <w:tc>
          <w:tcPr>
            <w:tcW w:w="709" w:type="dxa"/>
          </w:tcPr>
          <w:p w14:paraId="7DD1EC98" w14:textId="1E7F0F2F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796E88BD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2080AEE0" w14:textId="367B28DA" w:rsidR="003441F2" w:rsidRPr="00AC490D" w:rsidRDefault="003441F2" w:rsidP="00BB284A">
            <w:pPr>
              <w:rPr>
                <w:rFonts w:eastAsia="Calibri"/>
                <w:spacing w:val="-4"/>
                <w:lang w:val="uk-UA"/>
              </w:rPr>
            </w:pPr>
            <w:r w:rsidRPr="00AC490D">
              <w:rPr>
                <w:rFonts w:eastAsia="Calibri"/>
                <w:spacing w:val="-4"/>
                <w:lang w:val="uk-UA"/>
              </w:rPr>
              <w:t>Підвищення оперативних можливостей завдяки новій спеціалізованій техніці.</w:t>
            </w:r>
          </w:p>
          <w:p w14:paraId="03C196BA" w14:textId="77777777" w:rsidR="003441F2" w:rsidRPr="00AC490D" w:rsidRDefault="003441F2" w:rsidP="00BB284A">
            <w:pPr>
              <w:rPr>
                <w:rFonts w:eastAsia="Calibri"/>
                <w:spacing w:val="-4"/>
                <w:lang w:val="uk-UA"/>
              </w:rPr>
            </w:pPr>
            <w:r w:rsidRPr="00AC490D">
              <w:rPr>
                <w:rFonts w:eastAsia="Calibri"/>
                <w:spacing w:val="-4"/>
                <w:lang w:val="uk-UA"/>
              </w:rPr>
              <w:t xml:space="preserve">Інформування про </w:t>
            </w:r>
            <w:proofErr w:type="spellStart"/>
            <w:r w:rsidRPr="00AC490D">
              <w:rPr>
                <w:rFonts w:eastAsia="Calibri"/>
                <w:spacing w:val="-4"/>
                <w:lang w:val="uk-UA"/>
              </w:rPr>
              <w:t>проєкт</w:t>
            </w:r>
            <w:proofErr w:type="spellEnd"/>
            <w:r w:rsidRPr="00AC490D">
              <w:rPr>
                <w:rFonts w:eastAsia="Calibri"/>
                <w:spacing w:val="-4"/>
                <w:lang w:val="uk-UA"/>
              </w:rPr>
              <w:t xml:space="preserve"> та залучення партнерів через стартову конференцію.</w:t>
            </w:r>
          </w:p>
          <w:p w14:paraId="34C01EC2" w14:textId="4FF7A94A" w:rsidR="003441F2" w:rsidRPr="00AC490D" w:rsidRDefault="003441F2" w:rsidP="00BB284A">
            <w:pPr>
              <w:rPr>
                <w:rFonts w:eastAsia="Calibri"/>
                <w:spacing w:val="-4"/>
                <w:lang w:val="uk-UA"/>
              </w:rPr>
            </w:pPr>
            <w:r w:rsidRPr="00AC490D">
              <w:rPr>
                <w:rFonts w:eastAsia="Calibri"/>
                <w:spacing w:val="-4"/>
                <w:lang w:val="uk-UA"/>
              </w:rPr>
              <w:t>Підвищення рівня підготовки через проведення навчань</w:t>
            </w:r>
          </w:p>
        </w:tc>
      </w:tr>
      <w:tr w:rsidR="00AC490D" w:rsidRPr="00AC490D" w14:paraId="4966C2E1" w14:textId="77777777" w:rsidTr="00E41536">
        <w:trPr>
          <w:trHeight w:val="411"/>
        </w:trPr>
        <w:tc>
          <w:tcPr>
            <w:tcW w:w="424" w:type="dxa"/>
            <w:vMerge/>
          </w:tcPr>
          <w:p w14:paraId="34616A06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182D4AB7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1C97FC7D" w14:textId="77777777" w:rsidR="00B831CC" w:rsidRPr="00AC490D" w:rsidRDefault="00B831CC" w:rsidP="00750E33">
            <w:pPr>
              <w:rPr>
                <w:rFonts w:eastAsia="Calibri"/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0DBE0F1F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4F56C538" w14:textId="77777777" w:rsidR="00B831CC" w:rsidRPr="00AC490D" w:rsidRDefault="00B831CC" w:rsidP="00750E33">
            <w:pPr>
              <w:rPr>
                <w:rFonts w:eastAsia="Calibri"/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4ED8CE95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6E7A10C7" w14:textId="0574D1DC" w:rsidR="00B831CC" w:rsidRPr="00AC490D" w:rsidRDefault="00CF7F3B" w:rsidP="00750E33">
            <w:pPr>
              <w:rPr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32003,7</w:t>
            </w:r>
          </w:p>
        </w:tc>
        <w:tc>
          <w:tcPr>
            <w:tcW w:w="850" w:type="dxa"/>
          </w:tcPr>
          <w:p w14:paraId="5BE29CA6" w14:textId="1DB56DF3" w:rsidR="00B831CC" w:rsidRPr="00AC490D" w:rsidRDefault="00CF7F3B" w:rsidP="00750E33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32003,7</w:t>
            </w:r>
          </w:p>
        </w:tc>
        <w:tc>
          <w:tcPr>
            <w:tcW w:w="709" w:type="dxa"/>
          </w:tcPr>
          <w:p w14:paraId="1FA07DF9" w14:textId="0E187EAD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567" w:type="dxa"/>
          </w:tcPr>
          <w:p w14:paraId="6B0D81FC" w14:textId="5F5113A1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00409A29" w14:textId="5EBC9939" w:rsidR="00B831CC" w:rsidRPr="00AC490D" w:rsidRDefault="00B831CC" w:rsidP="00BB284A">
            <w:pPr>
              <w:rPr>
                <w:rFonts w:eastAsia="Calibri"/>
                <w:spacing w:val="-4"/>
                <w:lang w:val="uk-UA"/>
              </w:rPr>
            </w:pPr>
          </w:p>
        </w:tc>
      </w:tr>
      <w:tr w:rsidR="00AC490D" w:rsidRPr="00AC490D" w14:paraId="54353930" w14:textId="77777777" w:rsidTr="00E41536">
        <w:trPr>
          <w:trHeight w:val="1184"/>
        </w:trPr>
        <w:tc>
          <w:tcPr>
            <w:tcW w:w="424" w:type="dxa"/>
            <w:vMerge w:val="restart"/>
          </w:tcPr>
          <w:p w14:paraId="064EFD1F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1F5145C9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0BEEFA5A" w14:textId="280040F0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10.</w:t>
            </w:r>
            <w:r w:rsidR="00F66748">
              <w:rPr>
                <w:spacing w:val="-4"/>
                <w:lang w:val="uk-UA"/>
              </w:rPr>
              <w:t> </w:t>
            </w:r>
            <w:r w:rsidRPr="00AC490D">
              <w:rPr>
                <w:spacing w:val="-4"/>
                <w:lang w:val="uk-UA"/>
              </w:rPr>
              <w:t>Спільні дії для покращення співпраці у запобіганні стихійним лихам та кліматичним загрозам на транскордонній території Польщі та України</w:t>
            </w:r>
          </w:p>
        </w:tc>
        <w:tc>
          <w:tcPr>
            <w:tcW w:w="992" w:type="dxa"/>
            <w:vMerge w:val="restart"/>
          </w:tcPr>
          <w:p w14:paraId="6A07095D" w14:textId="554380BB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2026 -2027</w:t>
            </w:r>
          </w:p>
        </w:tc>
        <w:tc>
          <w:tcPr>
            <w:tcW w:w="1559" w:type="dxa"/>
            <w:vMerge w:val="restart"/>
          </w:tcPr>
          <w:p w14:paraId="2AFF173E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 державний</w:t>
            </w:r>
          </w:p>
          <w:p w14:paraId="172B72ED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proofErr w:type="spellStart"/>
            <w:r w:rsidRPr="00AC490D">
              <w:rPr>
                <w:spacing w:val="-4"/>
                <w:lang w:val="uk-UA"/>
              </w:rPr>
              <w:t>пожежно</w:t>
            </w:r>
            <w:proofErr w:type="spellEnd"/>
            <w:r w:rsidRPr="00AC490D">
              <w:rPr>
                <w:spacing w:val="-4"/>
                <w:lang w:val="uk-UA"/>
              </w:rPr>
              <w:t>-рятувальний</w:t>
            </w:r>
          </w:p>
          <w:p w14:paraId="78E4B9EC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загін Головного</w:t>
            </w:r>
          </w:p>
          <w:p w14:paraId="79BD8C0A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</w:t>
            </w:r>
          </w:p>
          <w:p w14:paraId="77B25ED4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ДСНС України</w:t>
            </w:r>
          </w:p>
          <w:p w14:paraId="10ECED52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 Волинській</w:t>
            </w:r>
          </w:p>
          <w:p w14:paraId="300008A7" w14:textId="243012E2" w:rsidR="003441F2" w:rsidRPr="00AC490D" w:rsidRDefault="003441F2" w:rsidP="00750E33">
            <w:pPr>
              <w:rPr>
                <w:spacing w:val="-4"/>
              </w:rPr>
            </w:pPr>
            <w:r w:rsidRPr="00AC490D">
              <w:rPr>
                <w:spacing w:val="-4"/>
                <w:lang w:val="uk-UA"/>
              </w:rPr>
              <w:t>області, Ківерцівська міська рада</w:t>
            </w:r>
          </w:p>
        </w:tc>
        <w:tc>
          <w:tcPr>
            <w:tcW w:w="1559" w:type="dxa"/>
          </w:tcPr>
          <w:p w14:paraId="444D7DB1" w14:textId="03EDA1AC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державний бюджет</w:t>
            </w:r>
          </w:p>
        </w:tc>
        <w:tc>
          <w:tcPr>
            <w:tcW w:w="993" w:type="dxa"/>
          </w:tcPr>
          <w:p w14:paraId="6BDBD460" w14:textId="0B62138C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6261,2</w:t>
            </w:r>
          </w:p>
        </w:tc>
        <w:tc>
          <w:tcPr>
            <w:tcW w:w="850" w:type="dxa"/>
          </w:tcPr>
          <w:p w14:paraId="6B6F6859" w14:textId="44790788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6261,2</w:t>
            </w:r>
          </w:p>
        </w:tc>
        <w:tc>
          <w:tcPr>
            <w:tcW w:w="709" w:type="dxa"/>
          </w:tcPr>
          <w:p w14:paraId="2C0319BE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0DFF47CC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15721250" w14:textId="66634F09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Закупівля обладнання та </w:t>
            </w:r>
            <w:proofErr w:type="spellStart"/>
            <w:r w:rsidRPr="00AC490D">
              <w:rPr>
                <w:spacing w:val="-4"/>
                <w:lang w:val="uk-UA"/>
              </w:rPr>
              <w:t>пожежно</w:t>
            </w:r>
            <w:proofErr w:type="spellEnd"/>
            <w:r w:rsidRPr="00AC490D">
              <w:rPr>
                <w:spacing w:val="-4"/>
                <w:lang w:val="uk-UA"/>
              </w:rPr>
              <w:t>-рятувального автомобіля високої прохідності. Організація семінару, навчань та пікніку для дітей</w:t>
            </w:r>
          </w:p>
        </w:tc>
      </w:tr>
      <w:tr w:rsidR="00AC490D" w:rsidRPr="00AC490D" w14:paraId="240B8AF7" w14:textId="77777777" w:rsidTr="00E41536">
        <w:trPr>
          <w:trHeight w:val="498"/>
        </w:trPr>
        <w:tc>
          <w:tcPr>
            <w:tcW w:w="424" w:type="dxa"/>
            <w:vMerge/>
          </w:tcPr>
          <w:p w14:paraId="2C6F8491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4D3D6FF0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48FC2C0B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0D328461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660D43AB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25E9ED6F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1A468DE6" w14:textId="0F4E0D1F" w:rsidR="00B831CC" w:rsidRPr="00AC490D" w:rsidRDefault="00CF7F3B" w:rsidP="0013568C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en-US"/>
              </w:rPr>
              <w:t>19646,8</w:t>
            </w:r>
          </w:p>
        </w:tc>
        <w:tc>
          <w:tcPr>
            <w:tcW w:w="850" w:type="dxa"/>
          </w:tcPr>
          <w:p w14:paraId="1FBE6A7A" w14:textId="0D4B13FE" w:rsidR="00B831CC" w:rsidRPr="00AC490D" w:rsidRDefault="00CF7F3B" w:rsidP="0013568C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19646,8</w:t>
            </w:r>
          </w:p>
        </w:tc>
        <w:tc>
          <w:tcPr>
            <w:tcW w:w="709" w:type="dxa"/>
          </w:tcPr>
          <w:p w14:paraId="67078D74" w14:textId="2FC6F7A2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27CA91C1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21466132" w14:textId="42A48605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251363AA" w14:textId="77777777" w:rsidTr="00E41536">
        <w:trPr>
          <w:trHeight w:val="861"/>
        </w:trPr>
        <w:tc>
          <w:tcPr>
            <w:tcW w:w="424" w:type="dxa"/>
            <w:vMerge w:val="restart"/>
          </w:tcPr>
          <w:p w14:paraId="69DEEA5D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27D1DA50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38B0F173" w14:textId="2CC8124D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Calibri"/>
                <w:spacing w:val="-4"/>
                <w:lang w:val="uk-UA"/>
              </w:rPr>
              <w:t>11.</w:t>
            </w:r>
            <w:r w:rsidR="00F66748">
              <w:rPr>
                <w:rFonts w:eastAsia="Calibri"/>
                <w:spacing w:val="-4"/>
                <w:lang w:val="uk-UA"/>
              </w:rPr>
              <w:t> </w:t>
            </w:r>
            <w:r w:rsidRPr="00AC490D">
              <w:rPr>
                <w:rFonts w:eastAsia="Calibri"/>
                <w:spacing w:val="-4"/>
                <w:lang w:val="uk-UA"/>
              </w:rPr>
              <w:t>Підвищення безпеки на транскордонній території у сфері рятування</w:t>
            </w:r>
          </w:p>
        </w:tc>
        <w:tc>
          <w:tcPr>
            <w:tcW w:w="992" w:type="dxa"/>
            <w:vMerge w:val="restart"/>
          </w:tcPr>
          <w:p w14:paraId="772BA011" w14:textId="376628C1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2026 -2027</w:t>
            </w:r>
          </w:p>
        </w:tc>
        <w:tc>
          <w:tcPr>
            <w:tcW w:w="1559" w:type="dxa"/>
            <w:vMerge w:val="restart"/>
          </w:tcPr>
          <w:p w14:paraId="5FA89D77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Calibri"/>
                <w:spacing w:val="-4"/>
                <w:lang w:val="uk-UA"/>
              </w:rPr>
              <w:t>Головне Управління ДСНС України у Волинській області</w:t>
            </w:r>
          </w:p>
        </w:tc>
        <w:tc>
          <w:tcPr>
            <w:tcW w:w="1559" w:type="dxa"/>
          </w:tcPr>
          <w:p w14:paraId="62ADD0A5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державний бюджет</w:t>
            </w:r>
          </w:p>
        </w:tc>
        <w:tc>
          <w:tcPr>
            <w:tcW w:w="993" w:type="dxa"/>
          </w:tcPr>
          <w:p w14:paraId="412A31CB" w14:textId="3575894B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12237,7</w:t>
            </w:r>
          </w:p>
        </w:tc>
        <w:tc>
          <w:tcPr>
            <w:tcW w:w="850" w:type="dxa"/>
          </w:tcPr>
          <w:p w14:paraId="0AC50926" w14:textId="6322A65F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12237,7</w:t>
            </w:r>
          </w:p>
        </w:tc>
        <w:tc>
          <w:tcPr>
            <w:tcW w:w="709" w:type="dxa"/>
          </w:tcPr>
          <w:p w14:paraId="43FCA676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4E8AC46C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3C9E4EFB" w14:textId="36EDB4F5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Підвищення ефективності рятувальних операцій завдяки новій спеціалізованій техніці та обладнанню.</w:t>
            </w:r>
          </w:p>
          <w:p w14:paraId="2048D4AB" w14:textId="391B48C4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Підвищення обізнаності про безпеку через навчання та пікнік "Безпечні канікули"</w:t>
            </w:r>
          </w:p>
        </w:tc>
      </w:tr>
      <w:tr w:rsidR="00AC490D" w:rsidRPr="00AC490D" w14:paraId="427C2B7C" w14:textId="77777777" w:rsidTr="00E41536">
        <w:trPr>
          <w:trHeight w:val="417"/>
        </w:trPr>
        <w:tc>
          <w:tcPr>
            <w:tcW w:w="424" w:type="dxa"/>
            <w:vMerge/>
          </w:tcPr>
          <w:p w14:paraId="1CB65A06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1AA852DA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467F314A" w14:textId="77777777" w:rsidR="00B831CC" w:rsidRPr="00AC490D" w:rsidRDefault="00B831CC" w:rsidP="00750E33">
            <w:pPr>
              <w:rPr>
                <w:rFonts w:eastAsia="Calibri"/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1892B149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4EA80959" w14:textId="77777777" w:rsidR="00B831CC" w:rsidRPr="00AC490D" w:rsidRDefault="00B831CC" w:rsidP="00750E33">
            <w:pPr>
              <w:rPr>
                <w:rFonts w:eastAsia="Calibri"/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1F7B6E48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5D42768D" w14:textId="2C6DC8CD" w:rsidR="00B831CC" w:rsidRPr="00AC490D" w:rsidRDefault="00CF7F3B" w:rsidP="00750E33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en-US"/>
              </w:rPr>
              <w:t>36383,3</w:t>
            </w:r>
          </w:p>
        </w:tc>
        <w:tc>
          <w:tcPr>
            <w:tcW w:w="850" w:type="dxa"/>
          </w:tcPr>
          <w:p w14:paraId="59CAFA7A" w14:textId="5FE7DE18" w:rsidR="00B831CC" w:rsidRPr="00AC490D" w:rsidRDefault="00CF7F3B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en-US"/>
              </w:rPr>
              <w:t>36383,3</w:t>
            </w:r>
          </w:p>
        </w:tc>
        <w:tc>
          <w:tcPr>
            <w:tcW w:w="709" w:type="dxa"/>
          </w:tcPr>
          <w:p w14:paraId="5AF812CE" w14:textId="06EC4B9E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79F645AB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77DBB358" w14:textId="18337438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17DAF746" w14:textId="77777777" w:rsidTr="00E41536">
        <w:trPr>
          <w:trHeight w:val="941"/>
        </w:trPr>
        <w:tc>
          <w:tcPr>
            <w:tcW w:w="424" w:type="dxa"/>
            <w:vMerge w:val="restart"/>
          </w:tcPr>
          <w:p w14:paraId="309CF8E8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1105B35A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22BE39B9" w14:textId="1272E905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12.</w:t>
            </w:r>
            <w:r w:rsidR="00F66748">
              <w:rPr>
                <w:spacing w:val="-4"/>
                <w:lang w:val="uk-UA"/>
              </w:rPr>
              <w:t> </w:t>
            </w:r>
            <w:r w:rsidRPr="00AC490D">
              <w:rPr>
                <w:spacing w:val="-4"/>
                <w:lang w:val="uk-UA"/>
              </w:rPr>
              <w:t>Безпечна</w:t>
            </w:r>
          </w:p>
          <w:p w14:paraId="76B92042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каналізація задля здорового довкілля: транскордонні рішення Луцька та Білостока</w:t>
            </w:r>
          </w:p>
        </w:tc>
        <w:tc>
          <w:tcPr>
            <w:tcW w:w="992" w:type="dxa"/>
            <w:vMerge w:val="restart"/>
          </w:tcPr>
          <w:p w14:paraId="37176AB4" w14:textId="3A88BD95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1865566E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КП «Луцьк</w:t>
            </w:r>
          </w:p>
          <w:p w14:paraId="02B1880A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водоканал»</w:t>
            </w:r>
          </w:p>
        </w:tc>
        <w:tc>
          <w:tcPr>
            <w:tcW w:w="1559" w:type="dxa"/>
          </w:tcPr>
          <w:p w14:paraId="33240100" w14:textId="53693AC6" w:rsidR="003441F2" w:rsidRPr="00AC490D" w:rsidRDefault="003441F2" w:rsidP="00D872B6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місцевий бюджет</w:t>
            </w:r>
          </w:p>
        </w:tc>
        <w:tc>
          <w:tcPr>
            <w:tcW w:w="993" w:type="dxa"/>
          </w:tcPr>
          <w:p w14:paraId="07472DDA" w14:textId="647D9AA5" w:rsidR="003441F2" w:rsidRPr="00AC490D" w:rsidRDefault="003441F2" w:rsidP="00F556E1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10000</w:t>
            </w:r>
          </w:p>
        </w:tc>
        <w:tc>
          <w:tcPr>
            <w:tcW w:w="850" w:type="dxa"/>
          </w:tcPr>
          <w:p w14:paraId="50B6B74C" w14:textId="32DD80DA" w:rsidR="003441F2" w:rsidRPr="00AC490D" w:rsidRDefault="003441F2" w:rsidP="00F25877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10000</w:t>
            </w:r>
          </w:p>
        </w:tc>
        <w:tc>
          <w:tcPr>
            <w:tcW w:w="709" w:type="dxa"/>
          </w:tcPr>
          <w:p w14:paraId="0CA2B3CE" w14:textId="24A24D77" w:rsidR="003441F2" w:rsidRPr="00AC490D" w:rsidRDefault="003441F2" w:rsidP="002B65BA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58D8AD77" w14:textId="06FA525E" w:rsidR="003441F2" w:rsidRPr="00AC490D" w:rsidRDefault="003441F2" w:rsidP="007419B9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0B83A0F3" w14:textId="1F7A143C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Покращення інфраструктури через реконструкцію каналізаційного </w:t>
            </w:r>
            <w:proofErr w:type="spellStart"/>
            <w:r w:rsidRPr="00AC490D">
              <w:rPr>
                <w:spacing w:val="-4"/>
                <w:lang w:val="uk-UA"/>
              </w:rPr>
              <w:t>колектора</w:t>
            </w:r>
            <w:proofErr w:type="spellEnd"/>
            <w:r w:rsidRPr="00AC490D">
              <w:rPr>
                <w:spacing w:val="-4"/>
                <w:lang w:val="uk-UA"/>
              </w:rPr>
              <w:t>.</w:t>
            </w:r>
          </w:p>
          <w:p w14:paraId="53C24146" w14:textId="79A33CEA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Підвищення контролю за станом трубопроводів завдяки </w:t>
            </w:r>
            <w:proofErr w:type="spellStart"/>
            <w:r w:rsidRPr="00AC490D">
              <w:rPr>
                <w:spacing w:val="-4"/>
                <w:lang w:val="uk-UA"/>
              </w:rPr>
              <w:t>телеінспекції</w:t>
            </w:r>
            <w:proofErr w:type="spellEnd"/>
            <w:r w:rsidRPr="00AC490D">
              <w:rPr>
                <w:spacing w:val="-4"/>
                <w:lang w:val="uk-UA"/>
              </w:rPr>
              <w:t>.</w:t>
            </w:r>
          </w:p>
          <w:p w14:paraId="5E4F00B5" w14:textId="0664E169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Створення простору для </w:t>
            </w:r>
            <w:proofErr w:type="spellStart"/>
            <w:r w:rsidRPr="00AC490D">
              <w:rPr>
                <w:spacing w:val="-4"/>
                <w:lang w:val="uk-UA"/>
              </w:rPr>
              <w:t>екопросвіти</w:t>
            </w:r>
            <w:proofErr w:type="spellEnd"/>
            <w:r w:rsidRPr="00AC490D">
              <w:rPr>
                <w:spacing w:val="-4"/>
                <w:lang w:val="uk-UA"/>
              </w:rPr>
              <w:t xml:space="preserve"> щодо водних ресурсів</w:t>
            </w:r>
          </w:p>
        </w:tc>
      </w:tr>
      <w:tr w:rsidR="00AC490D" w:rsidRPr="00AC490D" w14:paraId="3A186C2B" w14:textId="77777777" w:rsidTr="00E41536">
        <w:trPr>
          <w:trHeight w:val="595"/>
        </w:trPr>
        <w:tc>
          <w:tcPr>
            <w:tcW w:w="424" w:type="dxa"/>
            <w:vMerge/>
          </w:tcPr>
          <w:p w14:paraId="3B73CC8A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647A9090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4D08DAA0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67B7FEB2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18B2D2F3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6018EDC1" w14:textId="7A72D8EF" w:rsidR="003441F2" w:rsidRPr="00AC490D" w:rsidRDefault="003441F2" w:rsidP="00E07D98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3765F38F" w14:textId="5ED4956F" w:rsidR="003441F2" w:rsidRPr="00AC490D" w:rsidRDefault="003441F2" w:rsidP="00AE2864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en-US"/>
              </w:rPr>
              <w:t>31350</w:t>
            </w:r>
          </w:p>
        </w:tc>
        <w:tc>
          <w:tcPr>
            <w:tcW w:w="850" w:type="dxa"/>
          </w:tcPr>
          <w:p w14:paraId="5D3D84BF" w14:textId="3880815A" w:rsidR="003441F2" w:rsidRPr="00AC490D" w:rsidRDefault="003441F2" w:rsidP="00EF33D5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31350</w:t>
            </w:r>
          </w:p>
        </w:tc>
        <w:tc>
          <w:tcPr>
            <w:tcW w:w="709" w:type="dxa"/>
          </w:tcPr>
          <w:p w14:paraId="1C1A7E63" w14:textId="7E1D45CF" w:rsidR="003441F2" w:rsidRPr="00AC490D" w:rsidRDefault="003441F2" w:rsidP="006126DA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0</w:t>
            </w:r>
          </w:p>
        </w:tc>
        <w:tc>
          <w:tcPr>
            <w:tcW w:w="567" w:type="dxa"/>
          </w:tcPr>
          <w:p w14:paraId="3F6F5E20" w14:textId="4C223E89" w:rsidR="003441F2" w:rsidRPr="00AC490D" w:rsidRDefault="003441F2" w:rsidP="00974668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2E7ADA60" w14:textId="49EB23AF" w:rsidR="003441F2" w:rsidRPr="00AC490D" w:rsidRDefault="003441F2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796813BC" w14:textId="77777777" w:rsidTr="00E41536">
        <w:trPr>
          <w:trHeight w:val="560"/>
        </w:trPr>
        <w:tc>
          <w:tcPr>
            <w:tcW w:w="424" w:type="dxa"/>
            <w:vMerge w:val="restart"/>
          </w:tcPr>
          <w:p w14:paraId="3D81CB85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37698DAD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676CEFF3" w14:textId="5D621E82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13.</w:t>
            </w:r>
            <w:r w:rsidR="00F66748">
              <w:rPr>
                <w:spacing w:val="-4"/>
                <w:lang w:val="uk-UA"/>
              </w:rPr>
              <w:t> </w:t>
            </w:r>
            <w:r w:rsidRPr="00AC490D">
              <w:rPr>
                <w:spacing w:val="-4"/>
                <w:lang w:val="uk-UA"/>
              </w:rPr>
              <w:t>Співпраця на користь клімату –</w:t>
            </w:r>
          </w:p>
          <w:p w14:paraId="593E2FC4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розвиток зеленої інфраструктури в </w:t>
            </w:r>
            <w:proofErr w:type="spellStart"/>
            <w:r w:rsidRPr="00AC490D">
              <w:rPr>
                <w:spacing w:val="-4"/>
                <w:lang w:val="uk-UA"/>
              </w:rPr>
              <w:t>Ленчні</w:t>
            </w:r>
            <w:proofErr w:type="spellEnd"/>
            <w:r w:rsidRPr="00AC490D">
              <w:rPr>
                <w:spacing w:val="-4"/>
                <w:lang w:val="uk-UA"/>
              </w:rPr>
              <w:t xml:space="preserve"> та Ковелі</w:t>
            </w:r>
          </w:p>
        </w:tc>
        <w:tc>
          <w:tcPr>
            <w:tcW w:w="992" w:type="dxa"/>
            <w:vMerge w:val="restart"/>
          </w:tcPr>
          <w:p w14:paraId="41BB6106" w14:textId="04C887CA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4C85EF75" w14:textId="0B0B2406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виконавчий комітет Ковельської міської ради</w:t>
            </w:r>
          </w:p>
        </w:tc>
        <w:tc>
          <w:tcPr>
            <w:tcW w:w="1559" w:type="dxa"/>
          </w:tcPr>
          <w:p w14:paraId="3EC70897" w14:textId="3E64AA2C" w:rsidR="003441F2" w:rsidRPr="00AC490D" w:rsidRDefault="003441F2" w:rsidP="00274D4C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місцевий бюджет</w:t>
            </w:r>
          </w:p>
        </w:tc>
        <w:tc>
          <w:tcPr>
            <w:tcW w:w="993" w:type="dxa"/>
          </w:tcPr>
          <w:p w14:paraId="74A15FFF" w14:textId="7F892F8D" w:rsidR="003441F2" w:rsidRPr="00AC490D" w:rsidRDefault="003441F2" w:rsidP="00DF4567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3044,0</w:t>
            </w:r>
          </w:p>
        </w:tc>
        <w:tc>
          <w:tcPr>
            <w:tcW w:w="850" w:type="dxa"/>
          </w:tcPr>
          <w:p w14:paraId="6DEC9CFD" w14:textId="79598034" w:rsidR="003441F2" w:rsidRPr="00AC490D" w:rsidRDefault="003441F2" w:rsidP="00C618E7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3044,0</w:t>
            </w:r>
          </w:p>
        </w:tc>
        <w:tc>
          <w:tcPr>
            <w:tcW w:w="709" w:type="dxa"/>
          </w:tcPr>
          <w:p w14:paraId="294F90B8" w14:textId="21C9854D" w:rsidR="003441F2" w:rsidRPr="00AC490D" w:rsidRDefault="003441F2" w:rsidP="0075768C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6C6FB197" w14:textId="12D13865" w:rsidR="003441F2" w:rsidRPr="00AC490D" w:rsidRDefault="003441F2" w:rsidP="00045EEA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0FE904C1" w14:textId="34803A3F" w:rsidR="003441F2" w:rsidRPr="00F66748" w:rsidRDefault="003441F2" w:rsidP="00BB284A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uk-UA"/>
              </w:rPr>
              <w:t>Реконструкція (</w:t>
            </w:r>
            <w:proofErr w:type="spellStart"/>
            <w:r w:rsidRPr="00AC490D">
              <w:rPr>
                <w:spacing w:val="-4"/>
                <w:lang w:val="uk-UA"/>
              </w:rPr>
              <w:t>ревіталізація</w:t>
            </w:r>
            <w:proofErr w:type="spellEnd"/>
            <w:r w:rsidRPr="00AC490D">
              <w:rPr>
                <w:spacing w:val="-4"/>
                <w:lang w:val="uk-UA"/>
              </w:rPr>
              <w:t xml:space="preserve">) парку культури і відпочинку імені Лесі Українки,  парку імені Тараса Шевченка та прибережних зон річки </w:t>
            </w:r>
            <w:proofErr w:type="spellStart"/>
            <w:r w:rsidRPr="00AC490D">
              <w:rPr>
                <w:spacing w:val="-4"/>
                <w:lang w:val="uk-UA"/>
              </w:rPr>
              <w:t>Турія</w:t>
            </w:r>
            <w:proofErr w:type="spellEnd"/>
            <w:r w:rsidRPr="00AC490D">
              <w:rPr>
                <w:spacing w:val="-4"/>
                <w:lang w:val="uk-UA"/>
              </w:rPr>
              <w:t xml:space="preserve"> (правого та лівого берегів) уздовж Транскордонного центру діалогу культур імені Гетьманів </w:t>
            </w:r>
            <w:proofErr w:type="spellStart"/>
            <w:r w:rsidRPr="00AC490D">
              <w:rPr>
                <w:spacing w:val="-4"/>
                <w:lang w:val="uk-UA"/>
              </w:rPr>
              <w:t>Ружинських</w:t>
            </w:r>
            <w:proofErr w:type="spellEnd"/>
            <w:r w:rsidRPr="00AC490D">
              <w:rPr>
                <w:spacing w:val="-4"/>
                <w:lang w:val="uk-UA"/>
              </w:rPr>
              <w:t xml:space="preserve"> в місті Ковелі</w:t>
            </w:r>
          </w:p>
        </w:tc>
      </w:tr>
      <w:tr w:rsidR="00AC490D" w:rsidRPr="00AC490D" w14:paraId="002E0D17" w14:textId="77777777" w:rsidTr="00E41536">
        <w:trPr>
          <w:trHeight w:val="769"/>
        </w:trPr>
        <w:tc>
          <w:tcPr>
            <w:tcW w:w="424" w:type="dxa"/>
            <w:vMerge/>
          </w:tcPr>
          <w:p w14:paraId="74C3E466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1A1E19AA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0FCB44EF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042044D1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64FCBE0C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4F13AE12" w14:textId="1F72819E" w:rsidR="003441F2" w:rsidRPr="00AC490D" w:rsidRDefault="003441F2" w:rsidP="00720800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4109CEF7" w14:textId="503F2431" w:rsidR="003441F2" w:rsidRPr="00AC490D" w:rsidRDefault="003441F2" w:rsidP="000F6779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50975,0</w:t>
            </w:r>
          </w:p>
        </w:tc>
        <w:tc>
          <w:tcPr>
            <w:tcW w:w="850" w:type="dxa"/>
          </w:tcPr>
          <w:p w14:paraId="3055BF2F" w14:textId="352DF996" w:rsidR="003441F2" w:rsidRPr="00AC490D" w:rsidRDefault="003441F2" w:rsidP="00266856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41375,0</w:t>
            </w:r>
          </w:p>
        </w:tc>
        <w:tc>
          <w:tcPr>
            <w:tcW w:w="709" w:type="dxa"/>
          </w:tcPr>
          <w:p w14:paraId="649445AA" w14:textId="43730273" w:rsidR="003441F2" w:rsidRPr="00AC490D" w:rsidRDefault="003441F2" w:rsidP="002640B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9600</w:t>
            </w:r>
          </w:p>
        </w:tc>
        <w:tc>
          <w:tcPr>
            <w:tcW w:w="567" w:type="dxa"/>
          </w:tcPr>
          <w:p w14:paraId="27417190" w14:textId="7910FD00" w:rsidR="003441F2" w:rsidRPr="00AC490D" w:rsidRDefault="003441F2" w:rsidP="00132729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14AE5CE2" w14:textId="0025CC23" w:rsidR="003441F2" w:rsidRPr="00AC490D" w:rsidRDefault="003441F2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2BE643EF" w14:textId="77777777" w:rsidTr="00E41536">
        <w:trPr>
          <w:trHeight w:val="1708"/>
        </w:trPr>
        <w:tc>
          <w:tcPr>
            <w:tcW w:w="424" w:type="dxa"/>
            <w:vMerge w:val="restart"/>
          </w:tcPr>
          <w:p w14:paraId="1363AA86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71918342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76657E19" w14:textId="549DEF59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14.</w:t>
            </w:r>
            <w:r w:rsidR="00F66748">
              <w:rPr>
                <w:spacing w:val="-4"/>
                <w:lang w:val="uk-UA"/>
              </w:rPr>
              <w:t> </w:t>
            </w:r>
            <w:r w:rsidRPr="00AC490D">
              <w:rPr>
                <w:spacing w:val="-4"/>
                <w:lang w:val="uk-UA"/>
              </w:rPr>
              <w:t>Дике життя у великому місті: захист і промоція дикої природи й біорізноманіття в Луцьку та Жешуві</w:t>
            </w:r>
          </w:p>
        </w:tc>
        <w:tc>
          <w:tcPr>
            <w:tcW w:w="992" w:type="dxa"/>
            <w:vMerge w:val="restart"/>
          </w:tcPr>
          <w:p w14:paraId="2EA3807E" w14:textId="064DEC5F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51851B8B" w14:textId="000DC8FD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виконавчий комітет Луцької міської ради</w:t>
            </w:r>
          </w:p>
        </w:tc>
        <w:tc>
          <w:tcPr>
            <w:tcW w:w="1559" w:type="dxa"/>
          </w:tcPr>
          <w:p w14:paraId="7A7E7F0E" w14:textId="08071466" w:rsidR="003441F2" w:rsidRPr="00AC490D" w:rsidRDefault="003441F2" w:rsidP="00775E6F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місцевий бюджет</w:t>
            </w:r>
          </w:p>
        </w:tc>
        <w:tc>
          <w:tcPr>
            <w:tcW w:w="993" w:type="dxa"/>
          </w:tcPr>
          <w:p w14:paraId="61DD3AF0" w14:textId="1247F018" w:rsidR="003441F2" w:rsidRPr="00AC490D" w:rsidRDefault="003441F2" w:rsidP="00F928C1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en-US"/>
              </w:rPr>
              <w:t>12000</w:t>
            </w:r>
          </w:p>
        </w:tc>
        <w:tc>
          <w:tcPr>
            <w:tcW w:w="850" w:type="dxa"/>
          </w:tcPr>
          <w:p w14:paraId="7F2AF6F4" w14:textId="53B9BFDE" w:rsidR="003441F2" w:rsidRPr="00AC490D" w:rsidRDefault="003441F2" w:rsidP="001073E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12000</w:t>
            </w:r>
          </w:p>
        </w:tc>
        <w:tc>
          <w:tcPr>
            <w:tcW w:w="709" w:type="dxa"/>
          </w:tcPr>
          <w:p w14:paraId="2E50F2D1" w14:textId="06EB2D3A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727FFF49" w14:textId="448EAE99" w:rsidR="003441F2" w:rsidRPr="00AC490D" w:rsidRDefault="003441F2" w:rsidP="00CF1DB0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337178AD" w14:textId="02DCC79C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Створення природного парку для збереження природи на березі річки Стир.</w:t>
            </w:r>
          </w:p>
          <w:p w14:paraId="232F40B8" w14:textId="77777777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Розробка концепції охорони природних об'єктів та Смарагдової мережі в Луцьку.</w:t>
            </w:r>
          </w:p>
          <w:p w14:paraId="66D28B56" w14:textId="77777777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Проведення транскордонних просвітницьких та </w:t>
            </w:r>
            <w:proofErr w:type="spellStart"/>
            <w:r w:rsidRPr="00AC490D">
              <w:rPr>
                <w:spacing w:val="-4"/>
                <w:lang w:val="uk-UA"/>
              </w:rPr>
              <w:t>промоційних</w:t>
            </w:r>
            <w:proofErr w:type="spellEnd"/>
            <w:r w:rsidRPr="00AC490D">
              <w:rPr>
                <w:spacing w:val="-4"/>
                <w:lang w:val="uk-UA"/>
              </w:rPr>
              <w:t xml:space="preserve"> заходів.</w:t>
            </w:r>
          </w:p>
          <w:p w14:paraId="363860CC" w14:textId="36475FF3" w:rsidR="003441F2" w:rsidRPr="00F66748" w:rsidRDefault="003441F2" w:rsidP="00BB284A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uk-UA"/>
              </w:rPr>
              <w:t>Запозичення досвіду та ефективне адміністрування проєкту</w:t>
            </w:r>
          </w:p>
        </w:tc>
      </w:tr>
      <w:tr w:rsidR="00AC490D" w:rsidRPr="00AC490D" w14:paraId="28E6C49A" w14:textId="77777777" w:rsidTr="00E41536">
        <w:trPr>
          <w:trHeight w:val="514"/>
        </w:trPr>
        <w:tc>
          <w:tcPr>
            <w:tcW w:w="424" w:type="dxa"/>
            <w:vMerge/>
          </w:tcPr>
          <w:p w14:paraId="736D8B1D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4C7ED4E4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38BA0452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5344A14B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0AEC9C7B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323BD32E" w14:textId="3E7D7F54" w:rsidR="003441F2" w:rsidRPr="00AC490D" w:rsidRDefault="003441F2" w:rsidP="00144322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3C2163E7" w14:textId="017DDCCA" w:rsidR="003441F2" w:rsidRPr="00AC490D" w:rsidRDefault="003441F2" w:rsidP="00A354BD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en-US"/>
              </w:rPr>
              <w:t>40000</w:t>
            </w:r>
          </w:p>
        </w:tc>
        <w:tc>
          <w:tcPr>
            <w:tcW w:w="850" w:type="dxa"/>
          </w:tcPr>
          <w:p w14:paraId="680266BD" w14:textId="78185E9C" w:rsidR="003441F2" w:rsidRPr="00AC490D" w:rsidRDefault="003441F2" w:rsidP="00C31D6C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40000</w:t>
            </w:r>
          </w:p>
        </w:tc>
        <w:tc>
          <w:tcPr>
            <w:tcW w:w="709" w:type="dxa"/>
          </w:tcPr>
          <w:p w14:paraId="3F2C47FD" w14:textId="2E04108C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20D27AE5" w14:textId="716EECD9" w:rsidR="003441F2" w:rsidRPr="00AC490D" w:rsidRDefault="003441F2" w:rsidP="007432C2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45C16FB1" w14:textId="63DA63DF" w:rsidR="003441F2" w:rsidRPr="00AC490D" w:rsidRDefault="003441F2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57E70748" w14:textId="77777777" w:rsidTr="00E41536">
        <w:trPr>
          <w:trHeight w:val="1357"/>
        </w:trPr>
        <w:tc>
          <w:tcPr>
            <w:tcW w:w="424" w:type="dxa"/>
            <w:vMerge w:val="restart"/>
          </w:tcPr>
          <w:p w14:paraId="0F644623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14E36EF4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74244FFE" w14:textId="49F4196D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15.</w:t>
            </w:r>
            <w:r w:rsidR="00F66748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>Стале управління водними ресурсами: шлях до відродження Західної України та Східної Польщі</w:t>
            </w:r>
          </w:p>
        </w:tc>
        <w:tc>
          <w:tcPr>
            <w:tcW w:w="992" w:type="dxa"/>
            <w:vMerge w:val="restart"/>
          </w:tcPr>
          <w:p w14:paraId="301DBCCF" w14:textId="05F5A140" w:rsidR="003441F2" w:rsidRPr="00AC490D" w:rsidRDefault="003441F2" w:rsidP="00C07BF2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7FE11CA6" w14:textId="2930EA6C" w:rsidR="003441F2" w:rsidRPr="00AC490D" w:rsidRDefault="003441F2" w:rsidP="0013568C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департамент житлово-комунального господарства та капітального </w:t>
            </w:r>
            <w:r w:rsidRPr="00AC490D">
              <w:rPr>
                <w:spacing w:val="-4"/>
                <w:lang w:val="uk-UA"/>
              </w:rPr>
              <w:lastRenderedPageBreak/>
              <w:t>будівництва Волинської обласної державної адміністрації, управління інфраструктури  Волинської обласної державної адміністрації</w:t>
            </w:r>
          </w:p>
        </w:tc>
        <w:tc>
          <w:tcPr>
            <w:tcW w:w="1559" w:type="dxa"/>
          </w:tcPr>
          <w:p w14:paraId="7A150922" w14:textId="12E74540" w:rsidR="003441F2" w:rsidRPr="00AC490D" w:rsidRDefault="003441F2" w:rsidP="002E759D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lastRenderedPageBreak/>
              <w:t>обласний бюджет</w:t>
            </w:r>
          </w:p>
        </w:tc>
        <w:tc>
          <w:tcPr>
            <w:tcW w:w="993" w:type="dxa"/>
          </w:tcPr>
          <w:p w14:paraId="140C4EDF" w14:textId="51405530" w:rsidR="003441F2" w:rsidRPr="00AC490D" w:rsidRDefault="003441F2" w:rsidP="00A03DCE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29784,2</w:t>
            </w:r>
          </w:p>
        </w:tc>
        <w:tc>
          <w:tcPr>
            <w:tcW w:w="850" w:type="dxa"/>
          </w:tcPr>
          <w:p w14:paraId="373A7BAE" w14:textId="408D4408" w:rsidR="003441F2" w:rsidRPr="00AC490D" w:rsidRDefault="003441F2" w:rsidP="004E5646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29784,2</w:t>
            </w:r>
          </w:p>
        </w:tc>
        <w:tc>
          <w:tcPr>
            <w:tcW w:w="709" w:type="dxa"/>
          </w:tcPr>
          <w:p w14:paraId="59A7A4AA" w14:textId="180ED1AB" w:rsidR="003441F2" w:rsidRPr="00AC490D" w:rsidRDefault="003441F2" w:rsidP="003953AE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0F650186" w14:textId="3C0CF9B9" w:rsidR="003441F2" w:rsidRPr="00AC490D" w:rsidRDefault="003441F2" w:rsidP="00CD336B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30F83D82" w14:textId="6B38B7AE" w:rsidR="003441F2" w:rsidRPr="00F66748" w:rsidRDefault="003441F2" w:rsidP="00BB284A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uk-UA"/>
              </w:rPr>
              <w:t>Покращення інфраструктури водопостачання та водовідведення через будівництво і реконструкцію систем та закупівлю техніки</w:t>
            </w:r>
          </w:p>
          <w:p w14:paraId="3E5C772C" w14:textId="77777777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lastRenderedPageBreak/>
              <w:t xml:space="preserve">Підвищення кваліфікації спеціалістів з експлуатації систем. </w:t>
            </w:r>
          </w:p>
          <w:p w14:paraId="7C54AFBE" w14:textId="79EB7635" w:rsidR="003441F2" w:rsidRPr="00F66748" w:rsidRDefault="003441F2" w:rsidP="00BB284A">
            <w:pPr>
              <w:rPr>
                <w:spacing w:val="-4"/>
                <w:lang w:val="en-US"/>
              </w:rPr>
            </w:pPr>
            <w:proofErr w:type="spellStart"/>
            <w:r w:rsidRPr="00AC490D">
              <w:rPr>
                <w:spacing w:val="-4"/>
                <w:lang w:val="uk-UA"/>
              </w:rPr>
              <w:t>Цифровізація</w:t>
            </w:r>
            <w:proofErr w:type="spellEnd"/>
            <w:r w:rsidRPr="00AC490D">
              <w:rPr>
                <w:spacing w:val="-4"/>
                <w:lang w:val="uk-UA"/>
              </w:rPr>
              <w:t xml:space="preserve"> водних мереж через створення </w:t>
            </w:r>
            <w:proofErr w:type="spellStart"/>
            <w:r w:rsidRPr="00AC490D">
              <w:rPr>
                <w:spacing w:val="-4"/>
                <w:lang w:val="uk-UA"/>
              </w:rPr>
              <w:t>вебпорталу</w:t>
            </w:r>
            <w:proofErr w:type="spellEnd"/>
            <w:r w:rsidRPr="00AC490D">
              <w:rPr>
                <w:spacing w:val="-4"/>
                <w:lang w:val="uk-UA"/>
              </w:rPr>
              <w:t xml:space="preserve"> для моніторингу стану водних ресурсів</w:t>
            </w:r>
          </w:p>
        </w:tc>
      </w:tr>
      <w:tr w:rsidR="00AC490D" w:rsidRPr="00AC490D" w14:paraId="20BC6CE4" w14:textId="77777777" w:rsidTr="00E41536">
        <w:trPr>
          <w:trHeight w:val="1571"/>
        </w:trPr>
        <w:tc>
          <w:tcPr>
            <w:tcW w:w="424" w:type="dxa"/>
            <w:vMerge/>
          </w:tcPr>
          <w:p w14:paraId="3E0FC226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7D97F35C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495FFC2B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0259DF42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4CD68E17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5E15DB27" w14:textId="411181F5" w:rsidR="003441F2" w:rsidRPr="00AC490D" w:rsidRDefault="003441F2" w:rsidP="00922740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07854D00" w14:textId="7BCF10DD" w:rsidR="003441F2" w:rsidRPr="00AC490D" w:rsidRDefault="003441F2" w:rsidP="006E4A0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53714,2</w:t>
            </w:r>
          </w:p>
        </w:tc>
        <w:tc>
          <w:tcPr>
            <w:tcW w:w="850" w:type="dxa"/>
          </w:tcPr>
          <w:p w14:paraId="1FE7A6B5" w14:textId="20D67ECD" w:rsidR="003441F2" w:rsidRPr="00AC490D" w:rsidRDefault="003441F2" w:rsidP="004D571D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29744,2</w:t>
            </w:r>
          </w:p>
        </w:tc>
        <w:tc>
          <w:tcPr>
            <w:tcW w:w="709" w:type="dxa"/>
          </w:tcPr>
          <w:p w14:paraId="14F33FF4" w14:textId="1C9E8F93" w:rsidR="003441F2" w:rsidRPr="00AC490D" w:rsidRDefault="003441F2" w:rsidP="00860DAF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23970,0</w:t>
            </w:r>
          </w:p>
        </w:tc>
        <w:tc>
          <w:tcPr>
            <w:tcW w:w="567" w:type="dxa"/>
          </w:tcPr>
          <w:p w14:paraId="52E93115" w14:textId="28D4198B" w:rsidR="003441F2" w:rsidRPr="00AC490D" w:rsidRDefault="003441F2" w:rsidP="00C139C7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570CCA5E" w14:textId="5E56AECD" w:rsidR="003441F2" w:rsidRPr="00AC490D" w:rsidRDefault="003441F2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6C4C8A63" w14:textId="77777777" w:rsidTr="00E41536">
        <w:trPr>
          <w:trHeight w:val="1837"/>
        </w:trPr>
        <w:tc>
          <w:tcPr>
            <w:tcW w:w="424" w:type="dxa"/>
            <w:vMerge w:val="restart"/>
          </w:tcPr>
          <w:p w14:paraId="4D65503E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42C429F3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7A8A176E" w14:textId="5922D3F3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16.</w:t>
            </w:r>
            <w:r w:rsidR="00F66748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>Створення транскордонних центрів профілактичних оглядів у Люблінській та Волинській областях</w:t>
            </w:r>
          </w:p>
        </w:tc>
        <w:tc>
          <w:tcPr>
            <w:tcW w:w="992" w:type="dxa"/>
            <w:vMerge w:val="restart"/>
          </w:tcPr>
          <w:p w14:paraId="1EB1D418" w14:textId="6A0BE795" w:rsidR="003441F2" w:rsidRPr="00AC490D" w:rsidRDefault="003441F2" w:rsidP="00C07BF2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6FB50E61" w14:textId="62EE1D15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 охорони здоров’я обласної державної адміністрації,</w:t>
            </w:r>
          </w:p>
          <w:p w14:paraId="27225D62" w14:textId="6175651E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Комунальне підприємство «Волинське обласне територіальне медичне об’єднання захисту материнства і дитинства» Волинської обласної ради</w:t>
            </w:r>
          </w:p>
        </w:tc>
        <w:tc>
          <w:tcPr>
            <w:tcW w:w="1559" w:type="dxa"/>
          </w:tcPr>
          <w:p w14:paraId="04B13AE4" w14:textId="24E73798" w:rsidR="003441F2" w:rsidRPr="00AC490D" w:rsidRDefault="003441F2" w:rsidP="00FB7F72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5096BB19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7170,2</w:t>
            </w:r>
          </w:p>
          <w:p w14:paraId="1E2D0057" w14:textId="3BA340D6" w:rsidR="003441F2" w:rsidRPr="00AC490D" w:rsidRDefault="003441F2" w:rsidP="003441F2">
            <w:pPr>
              <w:rPr>
                <w:spacing w:val="-4"/>
                <w:lang w:val="uk-UA"/>
              </w:rPr>
            </w:pPr>
          </w:p>
        </w:tc>
        <w:tc>
          <w:tcPr>
            <w:tcW w:w="850" w:type="dxa"/>
          </w:tcPr>
          <w:p w14:paraId="0A2E6355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7170,2</w:t>
            </w:r>
          </w:p>
          <w:p w14:paraId="3F72D655" w14:textId="07070789" w:rsidR="003441F2" w:rsidRPr="00AC490D" w:rsidRDefault="003441F2" w:rsidP="0014187E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709" w:type="dxa"/>
          </w:tcPr>
          <w:p w14:paraId="009BF1BF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0</w:t>
            </w:r>
          </w:p>
          <w:p w14:paraId="339554B8" w14:textId="19C60A39" w:rsidR="003441F2" w:rsidRPr="00AC490D" w:rsidRDefault="003441F2" w:rsidP="00B94B88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567" w:type="dxa"/>
          </w:tcPr>
          <w:p w14:paraId="02DFE885" w14:textId="3E328976" w:rsidR="003441F2" w:rsidRPr="00AC490D" w:rsidRDefault="003441F2" w:rsidP="00BA794D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62E7E957" w14:textId="515FCBFA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Підготовка приміщень для Центру профілактики та реабілітації.</w:t>
            </w:r>
          </w:p>
          <w:p w14:paraId="75EFA331" w14:textId="77777777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Оснащення центру медичним та немедичним обладнанням.</w:t>
            </w:r>
          </w:p>
          <w:p w14:paraId="055497EC" w14:textId="77777777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Підвищення кваліфікації медперсоналу через семінар щодо профілактичних програм.</w:t>
            </w:r>
          </w:p>
          <w:p w14:paraId="1954FBCC" w14:textId="1D28BD64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Впровадження програм профілактики жіночої онкології та захворювань опорно-рухового апарату у дітей</w:t>
            </w:r>
          </w:p>
        </w:tc>
      </w:tr>
      <w:tr w:rsidR="00AC490D" w:rsidRPr="00AC490D" w14:paraId="616655EE" w14:textId="77777777" w:rsidTr="00E41536">
        <w:trPr>
          <w:trHeight w:val="2009"/>
        </w:trPr>
        <w:tc>
          <w:tcPr>
            <w:tcW w:w="424" w:type="dxa"/>
            <w:vMerge/>
          </w:tcPr>
          <w:p w14:paraId="300674D2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02BC72FC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1293E718" w14:textId="77777777" w:rsidR="003441F2" w:rsidRPr="00AC490D" w:rsidRDefault="003441F2" w:rsidP="00750E33">
            <w:pPr>
              <w:rPr>
                <w:spacing w:val="-4"/>
                <w:highlight w:val="yellow"/>
                <w:lang w:val="uk-UA"/>
              </w:rPr>
            </w:pPr>
          </w:p>
        </w:tc>
        <w:tc>
          <w:tcPr>
            <w:tcW w:w="992" w:type="dxa"/>
            <w:vMerge/>
          </w:tcPr>
          <w:p w14:paraId="4F154A61" w14:textId="77777777" w:rsidR="003441F2" w:rsidRPr="00AC490D" w:rsidRDefault="003441F2" w:rsidP="00750E33">
            <w:pPr>
              <w:rPr>
                <w:spacing w:val="-4"/>
                <w:highlight w:val="yellow"/>
                <w:lang w:val="uk-UA"/>
              </w:rPr>
            </w:pPr>
          </w:p>
        </w:tc>
        <w:tc>
          <w:tcPr>
            <w:tcW w:w="1559" w:type="dxa"/>
            <w:vMerge/>
          </w:tcPr>
          <w:p w14:paraId="7ED340BA" w14:textId="77777777" w:rsidR="003441F2" w:rsidRPr="00AC490D" w:rsidRDefault="003441F2" w:rsidP="00750E33">
            <w:pPr>
              <w:rPr>
                <w:spacing w:val="-4"/>
                <w:highlight w:val="yellow"/>
                <w:lang w:val="uk-UA"/>
              </w:rPr>
            </w:pPr>
          </w:p>
        </w:tc>
        <w:tc>
          <w:tcPr>
            <w:tcW w:w="1559" w:type="dxa"/>
          </w:tcPr>
          <w:p w14:paraId="55AD8FEB" w14:textId="430E9B84" w:rsidR="003441F2" w:rsidRPr="00AC490D" w:rsidRDefault="003441F2" w:rsidP="005D5FAB">
            <w:pPr>
              <w:rPr>
                <w:spacing w:val="-4"/>
                <w:highlight w:val="yellow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7E77093A" w14:textId="761DF7D6" w:rsidR="003441F2" w:rsidRPr="00AC490D" w:rsidRDefault="003441F2" w:rsidP="00863012">
            <w:pPr>
              <w:rPr>
                <w:spacing w:val="-4"/>
                <w:highlight w:val="yellow"/>
                <w:lang w:val="uk-UA"/>
              </w:rPr>
            </w:pPr>
            <w:r w:rsidRPr="00AC490D">
              <w:rPr>
                <w:spacing w:val="-4"/>
                <w:lang w:val="uk-UA"/>
              </w:rPr>
              <w:t>25469,2</w:t>
            </w:r>
          </w:p>
        </w:tc>
        <w:tc>
          <w:tcPr>
            <w:tcW w:w="850" w:type="dxa"/>
          </w:tcPr>
          <w:p w14:paraId="37A9F4A0" w14:textId="566F7918" w:rsidR="003441F2" w:rsidRPr="00AC490D" w:rsidRDefault="003441F2" w:rsidP="00A63871">
            <w:pPr>
              <w:rPr>
                <w:rFonts w:eastAsia="Arial"/>
                <w:spacing w:val="-4"/>
                <w:highlight w:val="yellow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22339,5</w:t>
            </w:r>
          </w:p>
        </w:tc>
        <w:tc>
          <w:tcPr>
            <w:tcW w:w="709" w:type="dxa"/>
          </w:tcPr>
          <w:p w14:paraId="0E1A7006" w14:textId="1C088498" w:rsidR="003441F2" w:rsidRPr="00AC490D" w:rsidRDefault="003441F2" w:rsidP="0065478D">
            <w:pPr>
              <w:rPr>
                <w:rFonts w:eastAsia="Arial"/>
                <w:spacing w:val="-4"/>
                <w:highlight w:val="yellow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3129,7</w:t>
            </w:r>
          </w:p>
        </w:tc>
        <w:tc>
          <w:tcPr>
            <w:tcW w:w="567" w:type="dxa"/>
          </w:tcPr>
          <w:p w14:paraId="27485E1D" w14:textId="7B5EC0CD" w:rsidR="003441F2" w:rsidRPr="00AC490D" w:rsidRDefault="003441F2" w:rsidP="004446D4">
            <w:pPr>
              <w:rPr>
                <w:rFonts w:eastAsia="Arial"/>
                <w:spacing w:val="-4"/>
                <w:highlight w:val="yellow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1E4F4066" w14:textId="7E36EB01" w:rsidR="003441F2" w:rsidRPr="00AC490D" w:rsidRDefault="003441F2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7E8BB52F" w14:textId="77777777" w:rsidTr="00E41536">
        <w:trPr>
          <w:trHeight w:val="1336"/>
        </w:trPr>
        <w:tc>
          <w:tcPr>
            <w:tcW w:w="424" w:type="dxa"/>
            <w:vMerge w:val="restart"/>
          </w:tcPr>
          <w:p w14:paraId="0ADA6B91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785D5D09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28AA2A8C" w14:textId="282A057E" w:rsidR="003441F2" w:rsidRPr="00AC490D" w:rsidRDefault="003441F2" w:rsidP="00ED7401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17.</w:t>
            </w:r>
            <w:r w:rsidR="00F66748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>Спільний розвиток доступної та сталої медичної допомоги для людей похилого віку та інвалідів лікарень Білостока та Волині</w:t>
            </w:r>
          </w:p>
        </w:tc>
        <w:tc>
          <w:tcPr>
            <w:tcW w:w="992" w:type="dxa"/>
            <w:vMerge w:val="restart"/>
          </w:tcPr>
          <w:p w14:paraId="232F0EAF" w14:textId="471A9989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5F531089" w14:textId="0C6FF008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управління охорони здоров’я обласної державної адміністрації, </w:t>
            </w:r>
            <w:r w:rsidRPr="00AC490D">
              <w:rPr>
                <w:spacing w:val="-4"/>
                <w:lang w:val="uk-UA"/>
              </w:rPr>
              <w:lastRenderedPageBreak/>
              <w:t>Комунальне підприємство</w:t>
            </w:r>
          </w:p>
          <w:p w14:paraId="10AE441E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«Волинський обласний госпіталь</w:t>
            </w:r>
          </w:p>
          <w:p w14:paraId="0877FF67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ветеранів війни» Волинської</w:t>
            </w:r>
          </w:p>
          <w:p w14:paraId="7E8DD759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обласної ради</w:t>
            </w:r>
          </w:p>
        </w:tc>
        <w:tc>
          <w:tcPr>
            <w:tcW w:w="1559" w:type="dxa"/>
          </w:tcPr>
          <w:p w14:paraId="228B75BC" w14:textId="3014CF20" w:rsidR="003441F2" w:rsidRPr="00AC490D" w:rsidRDefault="003441F2" w:rsidP="009D6C5D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lastRenderedPageBreak/>
              <w:t>обласний бюджет</w:t>
            </w:r>
          </w:p>
        </w:tc>
        <w:tc>
          <w:tcPr>
            <w:tcW w:w="993" w:type="dxa"/>
          </w:tcPr>
          <w:p w14:paraId="5B305F46" w14:textId="19F984F5" w:rsidR="003441F2" w:rsidRPr="00AC490D" w:rsidRDefault="003441F2" w:rsidP="00A53560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13034,9</w:t>
            </w:r>
          </w:p>
        </w:tc>
        <w:tc>
          <w:tcPr>
            <w:tcW w:w="850" w:type="dxa"/>
          </w:tcPr>
          <w:p w14:paraId="69C3E030" w14:textId="248D86FA" w:rsidR="003441F2" w:rsidRPr="00AC490D" w:rsidRDefault="003441F2" w:rsidP="0050379E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13034,9</w:t>
            </w:r>
          </w:p>
        </w:tc>
        <w:tc>
          <w:tcPr>
            <w:tcW w:w="709" w:type="dxa"/>
          </w:tcPr>
          <w:p w14:paraId="1A7C7086" w14:textId="429DEC23" w:rsidR="003441F2" w:rsidRPr="00AC490D" w:rsidRDefault="003441F2" w:rsidP="00056526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32F58B6A" w14:textId="72314907" w:rsidR="003441F2" w:rsidRPr="00AC490D" w:rsidRDefault="003441F2" w:rsidP="00F0002F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10F226F8" w14:textId="06020167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Покращення умов лікування через капітальний ремонт відділень ортопедії, травматології та хірургії.</w:t>
            </w:r>
          </w:p>
          <w:p w14:paraId="34CDBA2E" w14:textId="6F21820C" w:rsidR="003441F2" w:rsidRPr="00F66748" w:rsidRDefault="003441F2" w:rsidP="00BB284A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uk-UA"/>
              </w:rPr>
              <w:t>Підвищення безпеки завдяки ремонту пожежної сигналізації</w:t>
            </w:r>
          </w:p>
          <w:p w14:paraId="536C587E" w14:textId="3EF66B3D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lastRenderedPageBreak/>
              <w:t>Оснащення відділень сучасним обладнанням і меблями</w:t>
            </w:r>
          </w:p>
        </w:tc>
      </w:tr>
      <w:tr w:rsidR="00AC490D" w:rsidRPr="00AC490D" w14:paraId="793EA10D" w14:textId="77777777" w:rsidTr="00E41536">
        <w:trPr>
          <w:trHeight w:val="1890"/>
        </w:trPr>
        <w:tc>
          <w:tcPr>
            <w:tcW w:w="424" w:type="dxa"/>
            <w:vMerge/>
          </w:tcPr>
          <w:p w14:paraId="1BA6E188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6C26D9D2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297F4F11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140909BC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39C71A82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2650C352" w14:textId="6D74A53A" w:rsidR="003441F2" w:rsidRPr="00AC490D" w:rsidRDefault="003441F2" w:rsidP="00392B47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0361EF51" w14:textId="4AB5D8A9" w:rsidR="003441F2" w:rsidRPr="00AC490D" w:rsidRDefault="003441F2" w:rsidP="008B5750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33263,3</w:t>
            </w:r>
          </w:p>
        </w:tc>
        <w:tc>
          <w:tcPr>
            <w:tcW w:w="850" w:type="dxa"/>
          </w:tcPr>
          <w:p w14:paraId="5F26B7B0" w14:textId="1A0734FD" w:rsidR="003441F2" w:rsidRPr="00AC490D" w:rsidRDefault="003441F2" w:rsidP="00FE6D4E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23669,4</w:t>
            </w:r>
          </w:p>
        </w:tc>
        <w:tc>
          <w:tcPr>
            <w:tcW w:w="709" w:type="dxa"/>
          </w:tcPr>
          <w:p w14:paraId="6B61BCCB" w14:textId="6899A2A3" w:rsidR="003441F2" w:rsidRPr="00AC490D" w:rsidRDefault="003441F2" w:rsidP="00CB4A0B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9593,9</w:t>
            </w:r>
          </w:p>
        </w:tc>
        <w:tc>
          <w:tcPr>
            <w:tcW w:w="567" w:type="dxa"/>
          </w:tcPr>
          <w:p w14:paraId="1F949A21" w14:textId="61E7DF9E" w:rsidR="003441F2" w:rsidRPr="00AC490D" w:rsidRDefault="003441F2" w:rsidP="00646B27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22E9AA7F" w14:textId="7030E65F" w:rsidR="003441F2" w:rsidRPr="00AC490D" w:rsidRDefault="003441F2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4EE4D028" w14:textId="77777777" w:rsidTr="00E41536">
        <w:trPr>
          <w:trHeight w:val="2404"/>
        </w:trPr>
        <w:tc>
          <w:tcPr>
            <w:tcW w:w="424" w:type="dxa"/>
            <w:vMerge w:val="restart"/>
          </w:tcPr>
          <w:p w14:paraId="2AEF526E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3A3A00C8" w14:textId="77777777" w:rsidR="003441F2" w:rsidRPr="00AC490D" w:rsidRDefault="003441F2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5E3CC2AF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18. «Згуртованість та регіональний розвиток України» UCORD</w:t>
            </w:r>
          </w:p>
        </w:tc>
        <w:tc>
          <w:tcPr>
            <w:tcW w:w="992" w:type="dxa"/>
            <w:vMerge w:val="restart"/>
          </w:tcPr>
          <w:p w14:paraId="5C059F18" w14:textId="5A1F3DE6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5EB54EA8" w14:textId="257CA01F" w:rsidR="003441F2" w:rsidRPr="00AC490D" w:rsidRDefault="003441F2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Департамент економіки,  інвестиційної діяльності і регіональної політики обласної державної адміністрації, Установа «Агенція регіонального розвитку Волинської області»</w:t>
            </w:r>
          </w:p>
        </w:tc>
        <w:tc>
          <w:tcPr>
            <w:tcW w:w="1559" w:type="dxa"/>
          </w:tcPr>
          <w:p w14:paraId="6C97754B" w14:textId="416469B2" w:rsidR="003441F2" w:rsidRPr="00AC490D" w:rsidRDefault="003441F2" w:rsidP="002E1FE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097BBE87" w14:textId="601AC348" w:rsidR="003441F2" w:rsidRPr="00AC490D" w:rsidRDefault="003441F2" w:rsidP="0099416E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500,0</w:t>
            </w:r>
          </w:p>
        </w:tc>
        <w:tc>
          <w:tcPr>
            <w:tcW w:w="850" w:type="dxa"/>
          </w:tcPr>
          <w:p w14:paraId="6B48F351" w14:textId="054A2AAE" w:rsidR="003441F2" w:rsidRPr="00AC490D" w:rsidRDefault="003441F2" w:rsidP="00D87AB2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500,0</w:t>
            </w:r>
          </w:p>
        </w:tc>
        <w:tc>
          <w:tcPr>
            <w:tcW w:w="709" w:type="dxa"/>
          </w:tcPr>
          <w:p w14:paraId="68AB660E" w14:textId="2A0101A7" w:rsidR="003441F2" w:rsidRPr="00AC490D" w:rsidRDefault="003441F2" w:rsidP="002B247D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12771C34" w14:textId="08625179" w:rsidR="003441F2" w:rsidRPr="00AC490D" w:rsidRDefault="003441F2" w:rsidP="001D45CA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7E81A6B1" w14:textId="2E28D3C6" w:rsidR="003441F2" w:rsidRPr="00AC490D" w:rsidRDefault="003441F2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Трансформація організаційної структури АРР, співпраця у сферах водопостачання, водовідведення та управління відходами (WASAW) та у сфері культури та креативних індустрій</w:t>
            </w:r>
          </w:p>
        </w:tc>
      </w:tr>
      <w:tr w:rsidR="00AC490D" w:rsidRPr="00AC490D" w14:paraId="16AE7D2F" w14:textId="77777777" w:rsidTr="00E41536">
        <w:trPr>
          <w:trHeight w:val="929"/>
        </w:trPr>
        <w:tc>
          <w:tcPr>
            <w:tcW w:w="424" w:type="dxa"/>
            <w:vMerge/>
          </w:tcPr>
          <w:p w14:paraId="68E148D2" w14:textId="77777777" w:rsidR="003441F2" w:rsidRPr="00AC490D" w:rsidRDefault="003441F2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25B3A12B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773AB247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21D64ED2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359AA009" w14:textId="77777777" w:rsidR="003441F2" w:rsidRPr="00AC490D" w:rsidRDefault="003441F2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07FA59A2" w14:textId="3FA3979E" w:rsidR="003441F2" w:rsidRPr="00AC490D" w:rsidRDefault="003441F2" w:rsidP="00A75F1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2A4D3F98" w14:textId="3A89A8CB" w:rsidR="003441F2" w:rsidRPr="00AC490D" w:rsidRDefault="003441F2" w:rsidP="00A1228D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4600,0</w:t>
            </w:r>
          </w:p>
        </w:tc>
        <w:tc>
          <w:tcPr>
            <w:tcW w:w="850" w:type="dxa"/>
          </w:tcPr>
          <w:p w14:paraId="708D7658" w14:textId="26505573" w:rsidR="003441F2" w:rsidRPr="00AC490D" w:rsidRDefault="003441F2" w:rsidP="00944026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4600,0</w:t>
            </w:r>
          </w:p>
        </w:tc>
        <w:tc>
          <w:tcPr>
            <w:tcW w:w="709" w:type="dxa"/>
          </w:tcPr>
          <w:p w14:paraId="7E01FCC9" w14:textId="00F64409" w:rsidR="003441F2" w:rsidRPr="00AC490D" w:rsidRDefault="003441F2" w:rsidP="008D361A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2D4B9DBC" w14:textId="3F6403F3" w:rsidR="003441F2" w:rsidRPr="00AC490D" w:rsidRDefault="003441F2" w:rsidP="005E1B49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48EF12BB" w14:textId="07D0D3DB" w:rsidR="003441F2" w:rsidRPr="00AC490D" w:rsidRDefault="003441F2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3972E4BA" w14:textId="77777777" w:rsidTr="00E41536">
        <w:trPr>
          <w:trHeight w:val="1125"/>
        </w:trPr>
        <w:tc>
          <w:tcPr>
            <w:tcW w:w="424" w:type="dxa"/>
            <w:vMerge w:val="restart"/>
          </w:tcPr>
          <w:p w14:paraId="1BCA20F7" w14:textId="77777777" w:rsidR="002B327D" w:rsidRPr="00AC490D" w:rsidRDefault="002B327D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345F5F60" w14:textId="77777777" w:rsidR="002B327D" w:rsidRPr="00AC490D" w:rsidRDefault="002B327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49DAAFD4" w14:textId="2E32BC61" w:rsidR="002B327D" w:rsidRPr="00AC490D" w:rsidRDefault="002B327D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19. Розвиваємо </w:t>
            </w:r>
            <w:r w:rsidRPr="00AC490D">
              <w:rPr>
                <w:spacing w:val="-4"/>
              </w:rPr>
              <w:t>STEM</w:t>
            </w:r>
            <w:r w:rsidRPr="00AC490D">
              <w:rPr>
                <w:spacing w:val="-4"/>
                <w:lang w:val="uk-UA"/>
              </w:rPr>
              <w:t xml:space="preserve">-освіту разом: інноваційне навчання в </w:t>
            </w:r>
            <w:proofErr w:type="spellStart"/>
            <w:r w:rsidRPr="00AC490D">
              <w:rPr>
                <w:spacing w:val="-4"/>
                <w:lang w:val="uk-UA"/>
              </w:rPr>
              <w:t>Ліппе</w:t>
            </w:r>
            <w:proofErr w:type="spellEnd"/>
            <w:r w:rsidRPr="00AC490D">
              <w:rPr>
                <w:spacing w:val="-4"/>
                <w:lang w:val="uk-UA"/>
              </w:rPr>
              <w:t xml:space="preserve"> та Луцьку</w:t>
            </w:r>
          </w:p>
        </w:tc>
        <w:tc>
          <w:tcPr>
            <w:tcW w:w="992" w:type="dxa"/>
            <w:vMerge w:val="restart"/>
          </w:tcPr>
          <w:p w14:paraId="65983C91" w14:textId="1FE4668A" w:rsidR="002B327D" w:rsidRPr="00AC490D" w:rsidRDefault="002B327D" w:rsidP="00750E33">
            <w:pPr>
              <w:rPr>
                <w:spacing w:val="-4"/>
              </w:rPr>
            </w:pPr>
            <w:r w:rsidRPr="00AC490D">
              <w:rPr>
                <w:spacing w:val="-4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1C587DBD" w14:textId="5C96DD7B" w:rsidR="002B327D" w:rsidRPr="00AC490D" w:rsidRDefault="002B327D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виконавчий комітет Луцької міської ради</w:t>
            </w:r>
          </w:p>
        </w:tc>
        <w:tc>
          <w:tcPr>
            <w:tcW w:w="1559" w:type="dxa"/>
          </w:tcPr>
          <w:p w14:paraId="09DC8731" w14:textId="6F87FC8E" w:rsidR="002B327D" w:rsidRPr="00AC490D" w:rsidRDefault="002B327D" w:rsidP="00F47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місцевий бюджет</w:t>
            </w:r>
          </w:p>
        </w:tc>
        <w:tc>
          <w:tcPr>
            <w:tcW w:w="993" w:type="dxa"/>
          </w:tcPr>
          <w:p w14:paraId="6C3B19DF" w14:textId="02BEEA1F" w:rsidR="002B327D" w:rsidRPr="00AC490D" w:rsidRDefault="002B327D" w:rsidP="006E10F7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1500,0</w:t>
            </w:r>
          </w:p>
        </w:tc>
        <w:tc>
          <w:tcPr>
            <w:tcW w:w="850" w:type="dxa"/>
          </w:tcPr>
          <w:p w14:paraId="325C6D42" w14:textId="20FE6D95" w:rsidR="002B327D" w:rsidRPr="00AC490D" w:rsidRDefault="002B327D" w:rsidP="004274FF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1500,0</w:t>
            </w:r>
          </w:p>
        </w:tc>
        <w:tc>
          <w:tcPr>
            <w:tcW w:w="709" w:type="dxa"/>
          </w:tcPr>
          <w:p w14:paraId="1ED85086" w14:textId="3B4B73B3" w:rsidR="002B327D" w:rsidRPr="00AC490D" w:rsidRDefault="002B327D" w:rsidP="00BC537A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0</w:t>
            </w:r>
          </w:p>
        </w:tc>
        <w:tc>
          <w:tcPr>
            <w:tcW w:w="567" w:type="dxa"/>
          </w:tcPr>
          <w:p w14:paraId="6B95EC75" w14:textId="4265A80A" w:rsidR="002B327D" w:rsidRPr="00AC490D" w:rsidRDefault="002B327D" w:rsidP="00374CFD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0</w:t>
            </w:r>
          </w:p>
        </w:tc>
        <w:tc>
          <w:tcPr>
            <w:tcW w:w="3402" w:type="dxa"/>
            <w:vMerge w:val="restart"/>
          </w:tcPr>
          <w:p w14:paraId="1D6ABC0A" w14:textId="77777777" w:rsidR="002B327D" w:rsidRPr="00AC490D" w:rsidRDefault="002B327D" w:rsidP="00784AFE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Облаштування сучасних навчальних кабінетів STEM-спрямування із закупівлею обладнання та оформленням інтер’єру приміщень.</w:t>
            </w:r>
          </w:p>
          <w:p w14:paraId="22BC8375" w14:textId="77777777" w:rsidR="002B327D" w:rsidRPr="00AC490D" w:rsidRDefault="002B327D" w:rsidP="00784AFE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Проведення міжшкільних конкурсів і змагань у напрямку STEM-освіти.</w:t>
            </w:r>
          </w:p>
          <w:p w14:paraId="350BDF58" w14:textId="77777777" w:rsidR="002B327D" w:rsidRPr="00AC490D" w:rsidRDefault="002B327D" w:rsidP="00784AFE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Організація навчальних обмінних візитів.</w:t>
            </w:r>
          </w:p>
          <w:p w14:paraId="719D4527" w14:textId="6D040FC1" w:rsidR="002B327D" w:rsidRPr="00904E3A" w:rsidRDefault="002B327D" w:rsidP="00784AFE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uk-UA"/>
              </w:rPr>
              <w:t xml:space="preserve">Проведення </w:t>
            </w:r>
            <w:proofErr w:type="spellStart"/>
            <w:r w:rsidRPr="00AC490D">
              <w:rPr>
                <w:spacing w:val="-4"/>
                <w:lang w:val="uk-UA"/>
              </w:rPr>
              <w:t>промоційних</w:t>
            </w:r>
            <w:proofErr w:type="spellEnd"/>
            <w:r w:rsidRPr="00AC490D">
              <w:rPr>
                <w:spacing w:val="-4"/>
                <w:lang w:val="uk-UA"/>
              </w:rPr>
              <w:t xml:space="preserve"> заходів</w:t>
            </w:r>
          </w:p>
        </w:tc>
      </w:tr>
      <w:tr w:rsidR="00AC490D" w:rsidRPr="00AC490D" w14:paraId="11C9A62F" w14:textId="77777777" w:rsidTr="00E41536">
        <w:trPr>
          <w:trHeight w:val="616"/>
        </w:trPr>
        <w:tc>
          <w:tcPr>
            <w:tcW w:w="424" w:type="dxa"/>
            <w:vMerge/>
          </w:tcPr>
          <w:p w14:paraId="36F63DB9" w14:textId="77777777" w:rsidR="002B327D" w:rsidRPr="00AC490D" w:rsidRDefault="002B327D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1FAAB741" w14:textId="77777777" w:rsidR="002B327D" w:rsidRPr="00AC490D" w:rsidRDefault="002B327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7344F24E" w14:textId="77777777" w:rsidR="002B327D" w:rsidRPr="00AC490D" w:rsidRDefault="002B327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3710954B" w14:textId="77777777" w:rsidR="002B327D" w:rsidRPr="00AC490D" w:rsidRDefault="002B327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123C3AEF" w14:textId="77777777" w:rsidR="002B327D" w:rsidRPr="00AC490D" w:rsidRDefault="002B327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2BADB0C0" w14:textId="004CA3DD" w:rsidR="002B327D" w:rsidRPr="00AC490D" w:rsidRDefault="002B327D" w:rsidP="00BD510E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41628BFE" w14:textId="5BD36924" w:rsidR="002B327D" w:rsidRPr="00AC490D" w:rsidRDefault="002B327D" w:rsidP="00657A4F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7700</w:t>
            </w:r>
            <w:r w:rsidRPr="00AC490D">
              <w:rPr>
                <w:rFonts w:eastAsia="Arial"/>
                <w:spacing w:val="-4"/>
                <w:lang w:val="uk-UA"/>
              </w:rPr>
              <w:t>,0</w:t>
            </w:r>
          </w:p>
        </w:tc>
        <w:tc>
          <w:tcPr>
            <w:tcW w:w="850" w:type="dxa"/>
          </w:tcPr>
          <w:p w14:paraId="7CA16BBB" w14:textId="4A8F2B53" w:rsidR="002B327D" w:rsidRPr="00AC490D" w:rsidRDefault="002B327D" w:rsidP="000D4414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7700</w:t>
            </w:r>
            <w:r w:rsidRPr="00AC490D">
              <w:rPr>
                <w:rFonts w:eastAsia="Arial"/>
                <w:spacing w:val="-4"/>
                <w:lang w:val="uk-UA"/>
              </w:rPr>
              <w:t>,</w:t>
            </w:r>
          </w:p>
        </w:tc>
        <w:tc>
          <w:tcPr>
            <w:tcW w:w="709" w:type="dxa"/>
          </w:tcPr>
          <w:p w14:paraId="57AEEAAE" w14:textId="670ECB57" w:rsidR="002B327D" w:rsidRPr="00AC490D" w:rsidRDefault="002B327D" w:rsidP="00CB6356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0</w:t>
            </w:r>
          </w:p>
        </w:tc>
        <w:tc>
          <w:tcPr>
            <w:tcW w:w="567" w:type="dxa"/>
          </w:tcPr>
          <w:p w14:paraId="6C6DF7E4" w14:textId="03B93F21" w:rsidR="002B327D" w:rsidRPr="00AC490D" w:rsidRDefault="002B327D" w:rsidP="00540326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0</w:t>
            </w:r>
          </w:p>
        </w:tc>
        <w:tc>
          <w:tcPr>
            <w:tcW w:w="3402" w:type="dxa"/>
            <w:vMerge/>
          </w:tcPr>
          <w:p w14:paraId="51CBC822" w14:textId="77777777" w:rsidR="002B327D" w:rsidRPr="00AC490D" w:rsidRDefault="002B327D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2D1744C2" w14:textId="77777777" w:rsidTr="00E41536">
        <w:trPr>
          <w:trHeight w:val="929"/>
        </w:trPr>
        <w:tc>
          <w:tcPr>
            <w:tcW w:w="424" w:type="dxa"/>
            <w:vMerge w:val="restart"/>
          </w:tcPr>
          <w:p w14:paraId="668E2962" w14:textId="77777777" w:rsidR="000C3328" w:rsidRPr="00AC490D" w:rsidRDefault="000C3328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76D69566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212E737A" w14:textId="5D53A594" w:rsidR="000C3328" w:rsidRPr="00AC490D" w:rsidRDefault="000C3328" w:rsidP="00750E33">
            <w:pPr>
              <w:rPr>
                <w:spacing w:val="-4"/>
              </w:rPr>
            </w:pPr>
            <w:r w:rsidRPr="00AC490D">
              <w:rPr>
                <w:spacing w:val="-4"/>
              </w:rPr>
              <w:t>20.</w:t>
            </w:r>
            <w:r w:rsidR="00904E3A">
              <w:rPr>
                <w:spacing w:val="-4"/>
                <w:lang w:val="en-US"/>
              </w:rPr>
              <w:t> </w:t>
            </w:r>
            <w:proofErr w:type="spellStart"/>
            <w:r w:rsidRPr="00AC490D">
              <w:rPr>
                <w:spacing w:val="-4"/>
              </w:rPr>
              <w:t>Енергомодернізація</w:t>
            </w:r>
            <w:proofErr w:type="spellEnd"/>
            <w:r w:rsidRPr="00AC490D">
              <w:rPr>
                <w:spacing w:val="-4"/>
              </w:rPr>
              <w:t xml:space="preserve"> нового центру </w:t>
            </w:r>
            <w:r w:rsidRPr="00AC490D">
              <w:rPr>
                <w:spacing w:val="-4"/>
                <w:lang w:val="en-US"/>
              </w:rPr>
              <w:t>STEM</w:t>
            </w:r>
            <w:r w:rsidRPr="00AC490D">
              <w:rPr>
                <w:spacing w:val="-4"/>
              </w:rPr>
              <w:t>-</w:t>
            </w:r>
            <w:proofErr w:type="spellStart"/>
            <w:r w:rsidRPr="00AC490D">
              <w:rPr>
                <w:spacing w:val="-4"/>
              </w:rPr>
              <w:t>освіти</w:t>
            </w:r>
            <w:proofErr w:type="spellEnd"/>
            <w:r w:rsidRPr="00AC490D">
              <w:rPr>
                <w:spacing w:val="-4"/>
              </w:rPr>
              <w:t xml:space="preserve"> в </w:t>
            </w:r>
            <w:proofErr w:type="spellStart"/>
            <w:r w:rsidRPr="00AC490D">
              <w:rPr>
                <w:spacing w:val="-4"/>
              </w:rPr>
              <w:t>Луцьку</w:t>
            </w:r>
            <w:proofErr w:type="spellEnd"/>
            <w:r w:rsidRPr="00AC490D">
              <w:rPr>
                <w:spacing w:val="-4"/>
              </w:rPr>
              <w:t xml:space="preserve">: </w:t>
            </w:r>
            <w:proofErr w:type="spellStart"/>
            <w:r w:rsidRPr="00AC490D">
              <w:rPr>
                <w:spacing w:val="-4"/>
              </w:rPr>
              <w:t>популяризація</w:t>
            </w:r>
            <w:proofErr w:type="spellEnd"/>
            <w:r w:rsidRPr="00AC490D">
              <w:rPr>
                <w:spacing w:val="-4"/>
              </w:rPr>
              <w:t xml:space="preserve"> </w:t>
            </w:r>
            <w:proofErr w:type="spellStart"/>
            <w:r w:rsidRPr="00AC490D">
              <w:rPr>
                <w:spacing w:val="-4"/>
              </w:rPr>
              <w:t>кліматичних</w:t>
            </w:r>
            <w:proofErr w:type="spellEnd"/>
            <w:r w:rsidRPr="00AC490D">
              <w:rPr>
                <w:spacing w:val="-4"/>
              </w:rPr>
              <w:t xml:space="preserve"> </w:t>
            </w:r>
            <w:proofErr w:type="spellStart"/>
            <w:r w:rsidRPr="00AC490D">
              <w:rPr>
                <w:spacing w:val="-4"/>
              </w:rPr>
              <w:t>заходів</w:t>
            </w:r>
            <w:proofErr w:type="spellEnd"/>
          </w:p>
        </w:tc>
        <w:tc>
          <w:tcPr>
            <w:tcW w:w="992" w:type="dxa"/>
            <w:vMerge w:val="restart"/>
          </w:tcPr>
          <w:p w14:paraId="0E10C7E5" w14:textId="2A9BCB82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34D154FD" w14:textId="6CE629EF" w:rsidR="000C3328" w:rsidRPr="00AC490D" w:rsidRDefault="000C3328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виконавчий комітет Луцької міської ради</w:t>
            </w:r>
          </w:p>
        </w:tc>
        <w:tc>
          <w:tcPr>
            <w:tcW w:w="1559" w:type="dxa"/>
          </w:tcPr>
          <w:p w14:paraId="5DB63B9C" w14:textId="5FA88E4C" w:rsidR="000C3328" w:rsidRPr="00AC490D" w:rsidRDefault="000C3328" w:rsidP="003D4B01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місцевий бюджет</w:t>
            </w:r>
          </w:p>
        </w:tc>
        <w:tc>
          <w:tcPr>
            <w:tcW w:w="993" w:type="dxa"/>
          </w:tcPr>
          <w:p w14:paraId="3319B760" w14:textId="299ED218" w:rsidR="000C3328" w:rsidRPr="00AC490D" w:rsidRDefault="000C3328" w:rsidP="00536F35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2745,0</w:t>
            </w:r>
          </w:p>
        </w:tc>
        <w:tc>
          <w:tcPr>
            <w:tcW w:w="850" w:type="dxa"/>
          </w:tcPr>
          <w:p w14:paraId="7C9CA055" w14:textId="04B7A028" w:rsidR="000C3328" w:rsidRPr="00AC490D" w:rsidRDefault="000C3328" w:rsidP="007A3A2E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2500,0</w:t>
            </w:r>
          </w:p>
        </w:tc>
        <w:tc>
          <w:tcPr>
            <w:tcW w:w="709" w:type="dxa"/>
          </w:tcPr>
          <w:p w14:paraId="1FBFE181" w14:textId="37C17C02" w:rsidR="000C3328" w:rsidRPr="00AC490D" w:rsidRDefault="000C3328" w:rsidP="00AF52AC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245,0</w:t>
            </w:r>
          </w:p>
        </w:tc>
        <w:tc>
          <w:tcPr>
            <w:tcW w:w="567" w:type="dxa"/>
          </w:tcPr>
          <w:p w14:paraId="1F3AD8D3" w14:textId="38607BEC" w:rsidR="000C3328" w:rsidRPr="00AC490D" w:rsidRDefault="000C3328" w:rsidP="006A572A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0</w:t>
            </w:r>
          </w:p>
        </w:tc>
        <w:tc>
          <w:tcPr>
            <w:tcW w:w="3402" w:type="dxa"/>
            <w:vMerge w:val="restart"/>
          </w:tcPr>
          <w:p w14:paraId="14D2751A" w14:textId="4FDD5C05" w:rsidR="000C3328" w:rsidRPr="00904E3A" w:rsidRDefault="000C3328" w:rsidP="00784AFE">
            <w:pPr>
              <w:rPr>
                <w:spacing w:val="-4"/>
                <w:lang w:val="en-US"/>
              </w:rPr>
            </w:pPr>
            <w:proofErr w:type="spellStart"/>
            <w:r w:rsidRPr="00AC490D">
              <w:rPr>
                <w:spacing w:val="-4"/>
                <w:lang w:val="uk-UA"/>
              </w:rPr>
              <w:t>Енергомодернізація</w:t>
            </w:r>
            <w:proofErr w:type="spellEnd"/>
            <w:r w:rsidRPr="00AC490D">
              <w:rPr>
                <w:spacing w:val="-4"/>
                <w:lang w:val="uk-UA"/>
              </w:rPr>
              <w:t xml:space="preserve"> центру STEM-освіти: оновлення систем теплопостачання та електропостачання, </w:t>
            </w:r>
            <w:proofErr w:type="spellStart"/>
            <w:r w:rsidRPr="00AC490D">
              <w:rPr>
                <w:spacing w:val="-4"/>
                <w:lang w:val="uk-UA"/>
              </w:rPr>
              <w:t>термомодернізація</w:t>
            </w:r>
            <w:proofErr w:type="spellEnd"/>
            <w:r w:rsidRPr="00AC490D">
              <w:rPr>
                <w:spacing w:val="-4"/>
                <w:lang w:val="uk-UA"/>
              </w:rPr>
              <w:t xml:space="preserve"> будівлі</w:t>
            </w:r>
          </w:p>
          <w:p w14:paraId="68E320AA" w14:textId="77777777" w:rsidR="000C3328" w:rsidRPr="00AC490D" w:rsidRDefault="000C3328" w:rsidP="00784AFE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lastRenderedPageBreak/>
              <w:t>Створення зеленої інтерактивної зони та сучасного освітнього простору для навчальних візуалізацій.</w:t>
            </w:r>
          </w:p>
          <w:p w14:paraId="6C68F8C4" w14:textId="77777777" w:rsidR="000C3328" w:rsidRPr="00AC490D" w:rsidRDefault="000C3328" w:rsidP="00784AFE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Організація навчальних обмінних візитів.</w:t>
            </w:r>
          </w:p>
          <w:p w14:paraId="2F9CCAA7" w14:textId="7A1FFDDC" w:rsidR="000C3328" w:rsidRPr="00904E3A" w:rsidRDefault="000C3328" w:rsidP="00784AFE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uk-UA"/>
              </w:rPr>
              <w:t xml:space="preserve">Проведення </w:t>
            </w:r>
            <w:proofErr w:type="spellStart"/>
            <w:r w:rsidRPr="00AC490D">
              <w:rPr>
                <w:spacing w:val="-4"/>
                <w:lang w:val="uk-UA"/>
              </w:rPr>
              <w:t>промоційних</w:t>
            </w:r>
            <w:proofErr w:type="spellEnd"/>
            <w:r w:rsidRPr="00AC490D">
              <w:rPr>
                <w:spacing w:val="-4"/>
                <w:lang w:val="uk-UA"/>
              </w:rPr>
              <w:t xml:space="preserve"> заходів</w:t>
            </w:r>
          </w:p>
        </w:tc>
      </w:tr>
      <w:tr w:rsidR="00AC490D" w:rsidRPr="00AC490D" w14:paraId="06B1585A" w14:textId="77777777" w:rsidTr="00E41536">
        <w:trPr>
          <w:trHeight w:val="690"/>
        </w:trPr>
        <w:tc>
          <w:tcPr>
            <w:tcW w:w="424" w:type="dxa"/>
            <w:vMerge/>
          </w:tcPr>
          <w:p w14:paraId="6E1884B1" w14:textId="77777777" w:rsidR="000C3328" w:rsidRPr="00AC490D" w:rsidRDefault="000C3328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3DA76D77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5B1F4F1D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5B2AE00E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16E24EBB" w14:textId="77777777" w:rsidR="000C3328" w:rsidRPr="00AC490D" w:rsidRDefault="000C3328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02F32704" w14:textId="7391D08B" w:rsidR="000C3328" w:rsidRPr="00AC490D" w:rsidRDefault="000C3328" w:rsidP="00CB30D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452C7814" w14:textId="63B1A415" w:rsidR="000C3328" w:rsidRPr="00AC490D" w:rsidRDefault="000C3328" w:rsidP="004A6D7C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24245,5</w:t>
            </w:r>
          </w:p>
        </w:tc>
        <w:tc>
          <w:tcPr>
            <w:tcW w:w="850" w:type="dxa"/>
          </w:tcPr>
          <w:p w14:paraId="2D89A88F" w14:textId="77777777" w:rsidR="000C3328" w:rsidRPr="00AC490D" w:rsidRDefault="000C3328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en-US"/>
              </w:rPr>
              <w:t>130</w:t>
            </w:r>
            <w:r w:rsidRPr="00AC490D">
              <w:rPr>
                <w:rFonts w:eastAsia="Arial"/>
                <w:spacing w:val="-4"/>
                <w:lang w:val="uk-UA"/>
              </w:rPr>
              <w:t>0</w:t>
            </w:r>
            <w:r w:rsidRPr="00AC490D">
              <w:rPr>
                <w:rFonts w:eastAsia="Arial"/>
                <w:spacing w:val="-4"/>
                <w:lang w:val="en-US"/>
              </w:rPr>
              <w:t>0,0</w:t>
            </w:r>
          </w:p>
          <w:p w14:paraId="151450B1" w14:textId="77777777" w:rsidR="000C3328" w:rsidRPr="00AC490D" w:rsidRDefault="000C3328" w:rsidP="00750E33">
            <w:pPr>
              <w:rPr>
                <w:rFonts w:eastAsia="Arial"/>
                <w:spacing w:val="-4"/>
                <w:lang w:val="uk-UA"/>
              </w:rPr>
            </w:pPr>
          </w:p>
          <w:p w14:paraId="560776E0" w14:textId="435E7ADB" w:rsidR="000C3328" w:rsidRPr="00AC490D" w:rsidRDefault="000C3328" w:rsidP="001B50AC">
            <w:pPr>
              <w:rPr>
                <w:rFonts w:eastAsia="Arial"/>
                <w:spacing w:val="-4"/>
                <w:lang w:val="en-US"/>
              </w:rPr>
            </w:pPr>
          </w:p>
        </w:tc>
        <w:tc>
          <w:tcPr>
            <w:tcW w:w="709" w:type="dxa"/>
          </w:tcPr>
          <w:p w14:paraId="77685786" w14:textId="3C04BB9C" w:rsidR="000C3328" w:rsidRPr="00AC490D" w:rsidRDefault="000C3328" w:rsidP="00435F3A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11245,5</w:t>
            </w:r>
          </w:p>
        </w:tc>
        <w:tc>
          <w:tcPr>
            <w:tcW w:w="567" w:type="dxa"/>
          </w:tcPr>
          <w:p w14:paraId="78F29BF3" w14:textId="5E005BA3" w:rsidR="000C3328" w:rsidRPr="00AC490D" w:rsidRDefault="000C3328" w:rsidP="00A767C3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0</w:t>
            </w:r>
          </w:p>
        </w:tc>
        <w:tc>
          <w:tcPr>
            <w:tcW w:w="3402" w:type="dxa"/>
            <w:vMerge/>
          </w:tcPr>
          <w:p w14:paraId="0E55A541" w14:textId="77777777" w:rsidR="000C3328" w:rsidRPr="00AC490D" w:rsidRDefault="000C3328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26179D8E" w14:textId="77777777" w:rsidTr="00E41536">
        <w:trPr>
          <w:trHeight w:val="929"/>
        </w:trPr>
        <w:tc>
          <w:tcPr>
            <w:tcW w:w="424" w:type="dxa"/>
            <w:vMerge w:val="restart"/>
          </w:tcPr>
          <w:p w14:paraId="57A80AD8" w14:textId="77777777" w:rsidR="002B327D" w:rsidRPr="00AC490D" w:rsidRDefault="002B327D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 w:val="restart"/>
          </w:tcPr>
          <w:p w14:paraId="64B4F308" w14:textId="77777777" w:rsidR="002B327D" w:rsidRPr="00AC490D" w:rsidRDefault="002B327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2410" w:type="dxa"/>
            <w:vMerge w:val="restart"/>
          </w:tcPr>
          <w:p w14:paraId="0CDC6FB2" w14:textId="60C7A346" w:rsidR="002B327D" w:rsidRPr="00AC490D" w:rsidRDefault="002B327D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</w:rPr>
              <w:t xml:space="preserve">21. </w:t>
            </w:r>
            <w:proofErr w:type="spellStart"/>
            <w:r w:rsidRPr="00AC490D">
              <w:rPr>
                <w:spacing w:val="-4"/>
              </w:rPr>
              <w:t>Міста</w:t>
            </w:r>
            <w:proofErr w:type="spellEnd"/>
            <w:r w:rsidRPr="00AC490D">
              <w:rPr>
                <w:spacing w:val="-4"/>
              </w:rPr>
              <w:t xml:space="preserve"> нуль </w:t>
            </w:r>
            <w:proofErr w:type="spellStart"/>
            <w:r w:rsidRPr="00AC490D">
              <w:rPr>
                <w:spacing w:val="-4"/>
              </w:rPr>
              <w:t>відходів</w:t>
            </w:r>
            <w:proofErr w:type="spellEnd"/>
            <w:r w:rsidRPr="00AC490D">
              <w:rPr>
                <w:spacing w:val="-4"/>
              </w:rPr>
              <w:t xml:space="preserve"> в </w:t>
            </w:r>
            <w:proofErr w:type="spellStart"/>
            <w:r w:rsidRPr="00AC490D">
              <w:rPr>
                <w:spacing w:val="-4"/>
              </w:rPr>
              <w:t>Україні</w:t>
            </w:r>
            <w:proofErr w:type="spellEnd"/>
          </w:p>
        </w:tc>
        <w:tc>
          <w:tcPr>
            <w:tcW w:w="992" w:type="dxa"/>
            <w:vMerge w:val="restart"/>
          </w:tcPr>
          <w:p w14:paraId="7FB5C7D1" w14:textId="13C11CBE" w:rsidR="002B327D" w:rsidRPr="00AC490D" w:rsidRDefault="002B327D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</w:rPr>
              <w:t>2026-2027</w:t>
            </w:r>
          </w:p>
        </w:tc>
        <w:tc>
          <w:tcPr>
            <w:tcW w:w="1559" w:type="dxa"/>
            <w:vMerge w:val="restart"/>
          </w:tcPr>
          <w:p w14:paraId="7BBF9A0D" w14:textId="0069D939" w:rsidR="002B327D" w:rsidRPr="00AC490D" w:rsidRDefault="002B327D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виконавчий комітет Луцької міської ради</w:t>
            </w:r>
          </w:p>
        </w:tc>
        <w:tc>
          <w:tcPr>
            <w:tcW w:w="1559" w:type="dxa"/>
          </w:tcPr>
          <w:p w14:paraId="0085F21E" w14:textId="6976A977" w:rsidR="002B327D" w:rsidRPr="00AC490D" w:rsidRDefault="002B327D" w:rsidP="001845E9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місцевий бюджет</w:t>
            </w:r>
          </w:p>
        </w:tc>
        <w:tc>
          <w:tcPr>
            <w:tcW w:w="993" w:type="dxa"/>
          </w:tcPr>
          <w:p w14:paraId="2DA61316" w14:textId="38A03BA4" w:rsidR="002B327D" w:rsidRPr="00AC490D" w:rsidRDefault="002B327D" w:rsidP="006B6100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240,0</w:t>
            </w:r>
          </w:p>
        </w:tc>
        <w:tc>
          <w:tcPr>
            <w:tcW w:w="850" w:type="dxa"/>
          </w:tcPr>
          <w:p w14:paraId="5736F095" w14:textId="664183DE" w:rsidR="002B327D" w:rsidRPr="00AC490D" w:rsidRDefault="002B327D" w:rsidP="00AD3B5D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50,0</w:t>
            </w:r>
          </w:p>
        </w:tc>
        <w:tc>
          <w:tcPr>
            <w:tcW w:w="709" w:type="dxa"/>
          </w:tcPr>
          <w:p w14:paraId="71B8754E" w14:textId="2C77722E" w:rsidR="002B327D" w:rsidRPr="00AC490D" w:rsidRDefault="002B327D" w:rsidP="002A7C2D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190,0</w:t>
            </w:r>
          </w:p>
        </w:tc>
        <w:tc>
          <w:tcPr>
            <w:tcW w:w="567" w:type="dxa"/>
          </w:tcPr>
          <w:p w14:paraId="4C792C85" w14:textId="657F6FA9" w:rsidR="002B327D" w:rsidRPr="00AC490D" w:rsidRDefault="002B327D" w:rsidP="00C4284C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 w:val="restart"/>
          </w:tcPr>
          <w:p w14:paraId="5FADB578" w14:textId="385ADD27" w:rsidR="002B327D" w:rsidRPr="00904E3A" w:rsidRDefault="002B327D" w:rsidP="000D1929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uk-UA"/>
              </w:rPr>
              <w:t>Розробка стратегії управління відходами на засадах «Нуль відходів». Оцінка поточного стану системи управління відходами у Луцькій громаді. Налагодження співпраці з міжнародними партнерами проєкту. Впровадження сталих екологічних підходів у сфері поводження з відходами</w:t>
            </w:r>
          </w:p>
        </w:tc>
      </w:tr>
      <w:tr w:rsidR="00AC490D" w:rsidRPr="00AC490D" w14:paraId="69C2A57E" w14:textId="77777777" w:rsidTr="00E41536">
        <w:trPr>
          <w:trHeight w:val="616"/>
        </w:trPr>
        <w:tc>
          <w:tcPr>
            <w:tcW w:w="424" w:type="dxa"/>
            <w:vMerge/>
          </w:tcPr>
          <w:p w14:paraId="5AADFFD3" w14:textId="77777777" w:rsidR="002B327D" w:rsidRPr="00AC490D" w:rsidRDefault="002B327D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  <w:vMerge/>
          </w:tcPr>
          <w:p w14:paraId="603C2861" w14:textId="77777777" w:rsidR="002B327D" w:rsidRPr="00AC490D" w:rsidRDefault="002B327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2410" w:type="dxa"/>
            <w:vMerge/>
          </w:tcPr>
          <w:p w14:paraId="7EE5EC33" w14:textId="77777777" w:rsidR="002B327D" w:rsidRPr="00AC490D" w:rsidRDefault="002B327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2" w:type="dxa"/>
            <w:vMerge/>
          </w:tcPr>
          <w:p w14:paraId="55A34DFF" w14:textId="77777777" w:rsidR="002B327D" w:rsidRPr="00AC490D" w:rsidRDefault="002B327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  <w:vMerge/>
          </w:tcPr>
          <w:p w14:paraId="74F41802" w14:textId="77777777" w:rsidR="002B327D" w:rsidRPr="00AC490D" w:rsidRDefault="002B327D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534A05E7" w14:textId="7865CD94" w:rsidR="002B327D" w:rsidRPr="00AC490D" w:rsidRDefault="002B327D" w:rsidP="000E4C84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59D14E73" w14:textId="74D82DBA" w:rsidR="002B327D" w:rsidRPr="00AC490D" w:rsidRDefault="002B327D" w:rsidP="005D5C19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2400,0</w:t>
            </w:r>
          </w:p>
        </w:tc>
        <w:tc>
          <w:tcPr>
            <w:tcW w:w="850" w:type="dxa"/>
          </w:tcPr>
          <w:p w14:paraId="4DBB8252" w14:textId="4B725024" w:rsidR="002B327D" w:rsidRPr="00AC490D" w:rsidRDefault="002B327D" w:rsidP="007552F6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500,0</w:t>
            </w:r>
          </w:p>
        </w:tc>
        <w:tc>
          <w:tcPr>
            <w:tcW w:w="709" w:type="dxa"/>
          </w:tcPr>
          <w:p w14:paraId="2D8356E3" w14:textId="29DD2F35" w:rsidR="002B327D" w:rsidRPr="00AC490D" w:rsidRDefault="002B327D" w:rsidP="005F486F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1900,0</w:t>
            </w:r>
          </w:p>
        </w:tc>
        <w:tc>
          <w:tcPr>
            <w:tcW w:w="567" w:type="dxa"/>
          </w:tcPr>
          <w:p w14:paraId="22A906CD" w14:textId="3CE63A76" w:rsidR="002B327D" w:rsidRPr="00AC490D" w:rsidRDefault="002B327D" w:rsidP="001F1021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4976B320" w14:textId="77777777" w:rsidR="002B327D" w:rsidRPr="00AC490D" w:rsidRDefault="002B327D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3A777FE9" w14:textId="77777777" w:rsidTr="00E41536">
        <w:trPr>
          <w:trHeight w:val="702"/>
        </w:trPr>
        <w:tc>
          <w:tcPr>
            <w:tcW w:w="424" w:type="dxa"/>
            <w:vMerge w:val="restart"/>
          </w:tcPr>
          <w:p w14:paraId="535506D1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7084" w:type="dxa"/>
            <w:gridSpan w:val="4"/>
            <w:vMerge w:val="restart"/>
          </w:tcPr>
          <w:p w14:paraId="7FF35CC2" w14:textId="77777777" w:rsidR="00B831CC" w:rsidRPr="00AC490D" w:rsidRDefault="00B831CC" w:rsidP="00750E33">
            <w:pPr>
              <w:jc w:val="center"/>
              <w:rPr>
                <w:spacing w:val="-4"/>
                <w:lang w:val="uk-UA"/>
              </w:rPr>
            </w:pPr>
          </w:p>
          <w:p w14:paraId="363A80B4" w14:textId="77777777" w:rsidR="00B831CC" w:rsidRPr="00AC490D" w:rsidRDefault="00B831CC" w:rsidP="00750E33">
            <w:pPr>
              <w:jc w:val="center"/>
              <w:rPr>
                <w:spacing w:val="-4"/>
                <w:lang w:val="uk-UA"/>
              </w:rPr>
            </w:pPr>
          </w:p>
          <w:p w14:paraId="7D68478A" w14:textId="77777777" w:rsidR="00B831CC" w:rsidRPr="00AC490D" w:rsidRDefault="00B831CC" w:rsidP="00750E33">
            <w:pPr>
              <w:jc w:val="center"/>
              <w:rPr>
                <w:spacing w:val="-4"/>
                <w:lang w:val="uk-UA"/>
              </w:rPr>
            </w:pPr>
          </w:p>
          <w:p w14:paraId="248D6448" w14:textId="77777777" w:rsidR="00B831CC" w:rsidRPr="00AC490D" w:rsidRDefault="00B831CC" w:rsidP="00750E33">
            <w:pPr>
              <w:jc w:val="center"/>
              <w:rPr>
                <w:spacing w:val="-4"/>
                <w:lang w:val="uk-UA"/>
              </w:rPr>
            </w:pPr>
          </w:p>
          <w:p w14:paraId="5F4CEE67" w14:textId="77777777" w:rsidR="00B831CC" w:rsidRPr="00AC490D" w:rsidRDefault="00B831CC" w:rsidP="00750E33">
            <w:pPr>
              <w:jc w:val="center"/>
              <w:rPr>
                <w:spacing w:val="-4"/>
                <w:lang w:val="uk-UA"/>
              </w:rPr>
            </w:pPr>
            <w:r w:rsidRPr="00AC490D">
              <w:rPr>
                <w:b/>
                <w:bCs/>
                <w:spacing w:val="-4"/>
                <w:lang w:val="uk-UA"/>
              </w:rPr>
              <w:t>Усього за напрямом</w:t>
            </w:r>
          </w:p>
        </w:tc>
        <w:tc>
          <w:tcPr>
            <w:tcW w:w="1559" w:type="dxa"/>
          </w:tcPr>
          <w:p w14:paraId="2562D3DD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державний бюджет</w:t>
            </w:r>
          </w:p>
        </w:tc>
        <w:tc>
          <w:tcPr>
            <w:tcW w:w="993" w:type="dxa"/>
          </w:tcPr>
          <w:p w14:paraId="5B669515" w14:textId="4FADE7ED" w:rsidR="00B831CC" w:rsidRPr="00AC490D" w:rsidRDefault="00FB310E" w:rsidP="00750E33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en-US"/>
              </w:rPr>
              <w:t>28264,4</w:t>
            </w:r>
          </w:p>
        </w:tc>
        <w:tc>
          <w:tcPr>
            <w:tcW w:w="850" w:type="dxa"/>
          </w:tcPr>
          <w:p w14:paraId="097231A1" w14:textId="19E07284" w:rsidR="00B831CC" w:rsidRPr="00AC490D" w:rsidRDefault="00FB310E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en-US"/>
              </w:rPr>
              <w:t>28264,4</w:t>
            </w:r>
          </w:p>
        </w:tc>
        <w:tc>
          <w:tcPr>
            <w:tcW w:w="709" w:type="dxa"/>
          </w:tcPr>
          <w:p w14:paraId="7CE6AFA6" w14:textId="653A39BB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38ED5C0E" w14:textId="1BE5C118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0,0</w:t>
            </w:r>
          </w:p>
        </w:tc>
        <w:tc>
          <w:tcPr>
            <w:tcW w:w="3402" w:type="dxa"/>
            <w:vMerge w:val="restart"/>
          </w:tcPr>
          <w:p w14:paraId="04F15C88" w14:textId="00BEDF70" w:rsidR="00B831CC" w:rsidRPr="00AC490D" w:rsidRDefault="00B831CC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Успішна реалізація проєктів у межах співпраці з міжнародними донорськими організаціями, виконання спільної операційної програми прикордонного співробітництва Європейського інструменту сусідства на 2025– 2027 роки</w:t>
            </w:r>
          </w:p>
        </w:tc>
      </w:tr>
      <w:tr w:rsidR="00AC490D" w:rsidRPr="00AC490D" w14:paraId="31122B20" w14:textId="77777777" w:rsidTr="00E41536">
        <w:trPr>
          <w:trHeight w:val="698"/>
        </w:trPr>
        <w:tc>
          <w:tcPr>
            <w:tcW w:w="424" w:type="dxa"/>
            <w:vMerge/>
          </w:tcPr>
          <w:p w14:paraId="1572D175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7084" w:type="dxa"/>
            <w:gridSpan w:val="4"/>
            <w:vMerge/>
          </w:tcPr>
          <w:p w14:paraId="70DA37BD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7E993D60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57D4857C" w14:textId="68059CBE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62459,3</w:t>
            </w:r>
          </w:p>
        </w:tc>
        <w:tc>
          <w:tcPr>
            <w:tcW w:w="850" w:type="dxa"/>
          </w:tcPr>
          <w:p w14:paraId="0F11B865" w14:textId="579EA051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62459,3</w:t>
            </w:r>
          </w:p>
        </w:tc>
        <w:tc>
          <w:tcPr>
            <w:tcW w:w="709" w:type="dxa"/>
          </w:tcPr>
          <w:p w14:paraId="35DBC612" w14:textId="6764E4AD" w:rsidR="00B831CC" w:rsidRPr="00AC490D" w:rsidRDefault="00B831CC" w:rsidP="008741DE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0</w:t>
            </w:r>
          </w:p>
        </w:tc>
        <w:tc>
          <w:tcPr>
            <w:tcW w:w="567" w:type="dxa"/>
          </w:tcPr>
          <w:p w14:paraId="4B4A700A" w14:textId="6C981840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01B8FEC3" w14:textId="35A5EBF6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727BAFFA" w14:textId="77777777" w:rsidTr="00E41536">
        <w:trPr>
          <w:trHeight w:val="574"/>
        </w:trPr>
        <w:tc>
          <w:tcPr>
            <w:tcW w:w="424" w:type="dxa"/>
            <w:vMerge/>
          </w:tcPr>
          <w:p w14:paraId="210D2B84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7084" w:type="dxa"/>
            <w:gridSpan w:val="4"/>
            <w:vMerge/>
          </w:tcPr>
          <w:p w14:paraId="114B3CF9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0E6EE404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місцевий бюджет</w:t>
            </w:r>
          </w:p>
        </w:tc>
        <w:tc>
          <w:tcPr>
            <w:tcW w:w="993" w:type="dxa"/>
          </w:tcPr>
          <w:p w14:paraId="4F2E32D6" w14:textId="7C97DEE0" w:rsidR="00B831CC" w:rsidRPr="00AC490D" w:rsidRDefault="00CA6E1D" w:rsidP="00750E33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en-US"/>
              </w:rPr>
              <w:t>2952</w:t>
            </w:r>
            <w:r w:rsidR="00281EE3" w:rsidRPr="00AC490D">
              <w:rPr>
                <w:spacing w:val="-4"/>
                <w:lang w:val="en-US"/>
              </w:rPr>
              <w:t>9,0</w:t>
            </w:r>
          </w:p>
        </w:tc>
        <w:tc>
          <w:tcPr>
            <w:tcW w:w="850" w:type="dxa"/>
          </w:tcPr>
          <w:p w14:paraId="3A611D39" w14:textId="54F65E9F" w:rsidR="00B831CC" w:rsidRPr="00AC490D" w:rsidRDefault="00CA6E1D" w:rsidP="00750E33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29094</w:t>
            </w:r>
            <w:r w:rsidR="00281EE3" w:rsidRPr="00AC490D">
              <w:rPr>
                <w:rFonts w:eastAsia="Arial"/>
                <w:spacing w:val="-4"/>
                <w:lang w:val="en-US"/>
              </w:rPr>
              <w:t>,0</w:t>
            </w:r>
          </w:p>
        </w:tc>
        <w:tc>
          <w:tcPr>
            <w:tcW w:w="709" w:type="dxa"/>
          </w:tcPr>
          <w:p w14:paraId="3AAAF99C" w14:textId="3100EAC3" w:rsidR="00B831CC" w:rsidRPr="00AC490D" w:rsidRDefault="00CA6E1D" w:rsidP="00750E33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435</w:t>
            </w:r>
            <w:r w:rsidR="00281EE3" w:rsidRPr="00AC490D">
              <w:rPr>
                <w:rFonts w:eastAsia="Arial"/>
                <w:spacing w:val="-4"/>
                <w:lang w:val="en-US"/>
              </w:rPr>
              <w:t>,0</w:t>
            </w:r>
          </w:p>
        </w:tc>
        <w:tc>
          <w:tcPr>
            <w:tcW w:w="567" w:type="dxa"/>
          </w:tcPr>
          <w:p w14:paraId="4C36B0B6" w14:textId="43A7F538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69260431" w14:textId="4BEB30C7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305FCF70" w14:textId="77777777" w:rsidTr="00E41536">
        <w:trPr>
          <w:trHeight w:val="532"/>
        </w:trPr>
        <w:tc>
          <w:tcPr>
            <w:tcW w:w="424" w:type="dxa"/>
            <w:vMerge/>
          </w:tcPr>
          <w:p w14:paraId="0E1B0468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7084" w:type="dxa"/>
            <w:gridSpan w:val="4"/>
            <w:vMerge/>
          </w:tcPr>
          <w:p w14:paraId="3D84C38D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294ED3C9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інші джерела</w:t>
            </w:r>
          </w:p>
        </w:tc>
        <w:tc>
          <w:tcPr>
            <w:tcW w:w="993" w:type="dxa"/>
          </w:tcPr>
          <w:p w14:paraId="501F9E82" w14:textId="391FBB86" w:rsidR="00B831CC" w:rsidRPr="00AC490D" w:rsidRDefault="00281EE3" w:rsidP="00750E33">
            <w:pPr>
              <w:rPr>
                <w:spacing w:val="-4"/>
                <w:lang w:val="en-US"/>
              </w:rPr>
            </w:pPr>
            <w:r w:rsidRPr="00AC490D">
              <w:rPr>
                <w:spacing w:val="-4"/>
                <w:lang w:val="en-US"/>
              </w:rPr>
              <w:t>17853,9</w:t>
            </w:r>
          </w:p>
        </w:tc>
        <w:tc>
          <w:tcPr>
            <w:tcW w:w="850" w:type="dxa"/>
          </w:tcPr>
          <w:p w14:paraId="6810CEEB" w14:textId="195CE7C5" w:rsidR="00B831CC" w:rsidRPr="00AC490D" w:rsidRDefault="00281EE3" w:rsidP="00750E33">
            <w:pPr>
              <w:rPr>
                <w:rFonts w:eastAsia="Arial"/>
                <w:spacing w:val="-4"/>
                <w:lang w:val="en-US"/>
              </w:rPr>
            </w:pPr>
            <w:r w:rsidRPr="00AC490D">
              <w:rPr>
                <w:rFonts w:eastAsia="Arial"/>
                <w:spacing w:val="-4"/>
                <w:lang w:val="en-US"/>
              </w:rPr>
              <w:t>17853,9</w:t>
            </w:r>
          </w:p>
        </w:tc>
        <w:tc>
          <w:tcPr>
            <w:tcW w:w="709" w:type="dxa"/>
          </w:tcPr>
          <w:p w14:paraId="67DF0A93" w14:textId="67536A4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72A5973F" w14:textId="1BEFEA68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55A830AA" w14:textId="5BAC279C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4D2D2073" w14:textId="77777777" w:rsidTr="00E41536">
        <w:trPr>
          <w:trHeight w:val="695"/>
        </w:trPr>
        <w:tc>
          <w:tcPr>
            <w:tcW w:w="424" w:type="dxa"/>
            <w:vMerge/>
          </w:tcPr>
          <w:p w14:paraId="66A5C1D1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7084" w:type="dxa"/>
            <w:gridSpan w:val="4"/>
            <w:vMerge/>
          </w:tcPr>
          <w:p w14:paraId="00096FBB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051015A1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551A79E9" w14:textId="4C5F52BA" w:rsidR="00B831CC" w:rsidRPr="00AC490D" w:rsidRDefault="00CA6E1D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491740,5</w:t>
            </w:r>
          </w:p>
        </w:tc>
        <w:tc>
          <w:tcPr>
            <w:tcW w:w="850" w:type="dxa"/>
          </w:tcPr>
          <w:p w14:paraId="73C3BE85" w14:textId="166041AC" w:rsidR="00B831CC" w:rsidRPr="00AC490D" w:rsidRDefault="00CA6E1D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432301,4</w:t>
            </w:r>
          </w:p>
        </w:tc>
        <w:tc>
          <w:tcPr>
            <w:tcW w:w="709" w:type="dxa"/>
          </w:tcPr>
          <w:p w14:paraId="3770EB01" w14:textId="60E087F6" w:rsidR="00B831CC" w:rsidRPr="00AC490D" w:rsidRDefault="00CA6E1D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59439,1</w:t>
            </w:r>
          </w:p>
        </w:tc>
        <w:tc>
          <w:tcPr>
            <w:tcW w:w="567" w:type="dxa"/>
          </w:tcPr>
          <w:p w14:paraId="01F4546B" w14:textId="75FA6A0B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15573230" w14:textId="074ABCB1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AC490D" w14:paraId="6CB8639B" w14:textId="77777777" w:rsidTr="00E41536">
        <w:trPr>
          <w:trHeight w:val="283"/>
        </w:trPr>
        <w:tc>
          <w:tcPr>
            <w:tcW w:w="424" w:type="dxa"/>
          </w:tcPr>
          <w:p w14:paraId="746F4961" w14:textId="50DD45E4" w:rsidR="00B831CC" w:rsidRPr="00AC490D" w:rsidRDefault="00B831CC" w:rsidP="00221E4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bCs/>
                <w:spacing w:val="-4"/>
                <w:lang w:val="uk-UA"/>
              </w:rPr>
              <w:t>V.</w:t>
            </w:r>
          </w:p>
        </w:tc>
        <w:tc>
          <w:tcPr>
            <w:tcW w:w="2123" w:type="dxa"/>
          </w:tcPr>
          <w:p w14:paraId="6C5F049F" w14:textId="77777777" w:rsidR="00B831CC" w:rsidRPr="00AC490D" w:rsidRDefault="00B831CC" w:rsidP="00750E33">
            <w:pPr>
              <w:rPr>
                <w:bCs/>
                <w:spacing w:val="-4"/>
                <w:lang w:val="uk-UA"/>
              </w:rPr>
            </w:pPr>
            <w:r w:rsidRPr="00AC490D">
              <w:rPr>
                <w:bCs/>
                <w:spacing w:val="-4"/>
                <w:lang w:val="uk-UA"/>
              </w:rPr>
              <w:t>Промоція та формування позитивного міжнародного іміджу Волині</w:t>
            </w:r>
          </w:p>
        </w:tc>
        <w:tc>
          <w:tcPr>
            <w:tcW w:w="2410" w:type="dxa"/>
          </w:tcPr>
          <w:p w14:paraId="144147AB" w14:textId="10E3014E" w:rsidR="00B831CC" w:rsidRPr="00AC490D" w:rsidRDefault="00B831CC" w:rsidP="00A306F8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1.</w:t>
            </w:r>
            <w:r w:rsidR="00904E3A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 xml:space="preserve">Розробка заходів з промоції Волині та виготовлення інформаційних, презентаційних і сувенірних матеріалів для представлення області на міжнародному рівні </w:t>
            </w:r>
          </w:p>
        </w:tc>
        <w:tc>
          <w:tcPr>
            <w:tcW w:w="992" w:type="dxa"/>
          </w:tcPr>
          <w:p w14:paraId="276720FF" w14:textId="30622AAF" w:rsidR="00B831CC" w:rsidRPr="00AC490D" w:rsidRDefault="009F509E" w:rsidP="00A306F8">
            <w:pPr>
              <w:rPr>
                <w:rFonts w:eastAsia="Arial"/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2026-2028</w:t>
            </w:r>
          </w:p>
        </w:tc>
        <w:tc>
          <w:tcPr>
            <w:tcW w:w="1559" w:type="dxa"/>
          </w:tcPr>
          <w:p w14:paraId="3A69A11E" w14:textId="65D7942F" w:rsidR="00B831CC" w:rsidRPr="00AC490D" w:rsidRDefault="00B831CC" w:rsidP="00A306F8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управління європейської інтеграції та міжнародного співробітництва обласної державної адміністрації </w:t>
            </w:r>
          </w:p>
        </w:tc>
        <w:tc>
          <w:tcPr>
            <w:tcW w:w="1559" w:type="dxa"/>
          </w:tcPr>
          <w:p w14:paraId="0156C482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78BD6313" w14:textId="04DC7335" w:rsidR="00B831CC" w:rsidRPr="00AC490D" w:rsidRDefault="00056DB3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6</w:t>
            </w:r>
            <w:r w:rsidR="00B831CC" w:rsidRPr="00AC490D">
              <w:rPr>
                <w:spacing w:val="-4"/>
                <w:lang w:val="uk-UA"/>
              </w:rPr>
              <w:t>00</w:t>
            </w:r>
          </w:p>
        </w:tc>
        <w:tc>
          <w:tcPr>
            <w:tcW w:w="850" w:type="dxa"/>
          </w:tcPr>
          <w:p w14:paraId="148EC46C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200</w:t>
            </w:r>
          </w:p>
        </w:tc>
        <w:tc>
          <w:tcPr>
            <w:tcW w:w="709" w:type="dxa"/>
          </w:tcPr>
          <w:p w14:paraId="44120D45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200</w:t>
            </w:r>
          </w:p>
        </w:tc>
        <w:tc>
          <w:tcPr>
            <w:tcW w:w="567" w:type="dxa"/>
          </w:tcPr>
          <w:p w14:paraId="0393E617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200</w:t>
            </w:r>
          </w:p>
        </w:tc>
        <w:tc>
          <w:tcPr>
            <w:tcW w:w="3402" w:type="dxa"/>
          </w:tcPr>
          <w:p w14:paraId="5BEEA18C" w14:textId="7A811FDE" w:rsidR="00B831CC" w:rsidRPr="00AC490D" w:rsidRDefault="00B831CC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Виготовлення </w:t>
            </w:r>
            <w:proofErr w:type="spellStart"/>
            <w:r w:rsidRPr="00AC490D">
              <w:rPr>
                <w:spacing w:val="-4"/>
                <w:lang w:val="uk-UA"/>
              </w:rPr>
              <w:t>промоційно</w:t>
            </w:r>
            <w:proofErr w:type="spellEnd"/>
            <w:r w:rsidRPr="00AC490D">
              <w:rPr>
                <w:spacing w:val="-4"/>
                <w:lang w:val="uk-UA"/>
              </w:rPr>
              <w:t>-сувенірної продукції для представлення потенціалу Волині на міжнародних заходах. Поширення позитивного іміджу,  промоція популяризації області в Україні і за кордоном</w:t>
            </w:r>
          </w:p>
        </w:tc>
      </w:tr>
      <w:tr w:rsidR="00AC490D" w:rsidRPr="00AC490D" w14:paraId="0DB851D2" w14:textId="77777777" w:rsidTr="00E41536">
        <w:trPr>
          <w:trHeight w:val="283"/>
        </w:trPr>
        <w:tc>
          <w:tcPr>
            <w:tcW w:w="424" w:type="dxa"/>
          </w:tcPr>
          <w:p w14:paraId="78D212CA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</w:tcPr>
          <w:p w14:paraId="2E27B55D" w14:textId="77777777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</w:p>
        </w:tc>
        <w:tc>
          <w:tcPr>
            <w:tcW w:w="2410" w:type="dxa"/>
          </w:tcPr>
          <w:p w14:paraId="44656C81" w14:textId="6FB5C288" w:rsidR="00B831CC" w:rsidRPr="00AC490D" w:rsidRDefault="00B831CC" w:rsidP="00750E33">
            <w:pPr>
              <w:rPr>
                <w:b/>
                <w:bCs/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2.</w:t>
            </w:r>
            <w:r w:rsidR="00904E3A">
              <w:rPr>
                <w:spacing w:val="-4"/>
                <w:lang w:val="en-US"/>
              </w:rPr>
              <w:t> </w:t>
            </w:r>
            <w:r w:rsidRPr="00AC490D">
              <w:rPr>
                <w:spacing w:val="-4"/>
                <w:lang w:val="uk-UA"/>
              </w:rPr>
              <w:t>Участь представників Волинської області у  міжнародних конференціях, форумах, семінарах, круглих столах, виставково-ярмаркових заходах для представлення потенціалу області за кордоном та в Україні</w:t>
            </w:r>
          </w:p>
        </w:tc>
        <w:tc>
          <w:tcPr>
            <w:tcW w:w="992" w:type="dxa"/>
          </w:tcPr>
          <w:p w14:paraId="020061CA" w14:textId="2655614D" w:rsidR="00B831CC" w:rsidRPr="00AC490D" w:rsidRDefault="009F509E" w:rsidP="00750E33">
            <w:pPr>
              <w:rPr>
                <w:rFonts w:eastAsia="Arial"/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2026-2028</w:t>
            </w:r>
          </w:p>
        </w:tc>
        <w:tc>
          <w:tcPr>
            <w:tcW w:w="1559" w:type="dxa"/>
          </w:tcPr>
          <w:p w14:paraId="63B43C73" w14:textId="19A9587C" w:rsidR="00B831CC" w:rsidRPr="00AC490D" w:rsidRDefault="00B831CC" w:rsidP="00A306F8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управління європейської інтеграції та міжнародного співробітництва обласної державної адміністрації</w:t>
            </w:r>
          </w:p>
        </w:tc>
        <w:tc>
          <w:tcPr>
            <w:tcW w:w="1559" w:type="dxa"/>
          </w:tcPr>
          <w:p w14:paraId="147FFF38" w14:textId="77777777" w:rsidR="00B831CC" w:rsidRPr="00AC490D" w:rsidRDefault="00B831CC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0D6EBFFE" w14:textId="4D017B41" w:rsidR="00B831CC" w:rsidRPr="00AC490D" w:rsidRDefault="00056DB3" w:rsidP="00750E33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>6</w:t>
            </w:r>
            <w:r w:rsidR="00B831CC" w:rsidRPr="00AC490D">
              <w:rPr>
                <w:spacing w:val="-4"/>
                <w:lang w:val="uk-UA"/>
              </w:rPr>
              <w:t>00</w:t>
            </w:r>
          </w:p>
        </w:tc>
        <w:tc>
          <w:tcPr>
            <w:tcW w:w="850" w:type="dxa"/>
          </w:tcPr>
          <w:p w14:paraId="6CC83309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200</w:t>
            </w:r>
          </w:p>
        </w:tc>
        <w:tc>
          <w:tcPr>
            <w:tcW w:w="709" w:type="dxa"/>
          </w:tcPr>
          <w:p w14:paraId="575AD036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200</w:t>
            </w:r>
          </w:p>
        </w:tc>
        <w:tc>
          <w:tcPr>
            <w:tcW w:w="567" w:type="dxa"/>
          </w:tcPr>
          <w:p w14:paraId="51F28FD7" w14:textId="77777777" w:rsidR="00B831CC" w:rsidRPr="00AC490D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AC490D">
              <w:rPr>
                <w:rFonts w:eastAsia="Arial"/>
                <w:spacing w:val="-4"/>
                <w:lang w:val="uk-UA"/>
              </w:rPr>
              <w:t>200</w:t>
            </w:r>
          </w:p>
        </w:tc>
        <w:tc>
          <w:tcPr>
            <w:tcW w:w="3402" w:type="dxa"/>
          </w:tcPr>
          <w:p w14:paraId="61851E58" w14:textId="7AE5E422" w:rsidR="00B831CC" w:rsidRPr="00AC490D" w:rsidRDefault="00B831CC" w:rsidP="00BB284A">
            <w:pPr>
              <w:rPr>
                <w:spacing w:val="-4"/>
                <w:lang w:val="uk-UA"/>
              </w:rPr>
            </w:pPr>
            <w:r w:rsidRPr="00AC490D">
              <w:rPr>
                <w:spacing w:val="-4"/>
                <w:lang w:val="uk-UA"/>
              </w:rPr>
              <w:t xml:space="preserve">Поширення інформації про інвестиційний та експортний потенціал області, налагодження ділових контактів і партнерських </w:t>
            </w:r>
            <w:proofErr w:type="spellStart"/>
            <w:r w:rsidRPr="00AC490D">
              <w:rPr>
                <w:spacing w:val="-4"/>
                <w:lang w:val="uk-UA"/>
              </w:rPr>
              <w:t>зв'язків</w:t>
            </w:r>
            <w:proofErr w:type="spellEnd"/>
            <w:r w:rsidRPr="00AC490D">
              <w:rPr>
                <w:spacing w:val="-4"/>
                <w:lang w:val="uk-UA"/>
              </w:rPr>
              <w:t xml:space="preserve"> для розвитку міжрегіонального співробітництва</w:t>
            </w:r>
          </w:p>
          <w:p w14:paraId="4AE9FDBE" w14:textId="77777777" w:rsidR="00B831CC" w:rsidRPr="00AC490D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DE5CF3" w14:paraId="40568151" w14:textId="77777777" w:rsidTr="00E41536">
        <w:trPr>
          <w:trHeight w:val="278"/>
        </w:trPr>
        <w:tc>
          <w:tcPr>
            <w:tcW w:w="424" w:type="dxa"/>
          </w:tcPr>
          <w:p w14:paraId="73279910" w14:textId="77777777" w:rsidR="00B831CC" w:rsidRPr="00DE5CF3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2123" w:type="dxa"/>
          </w:tcPr>
          <w:p w14:paraId="5127E85B" w14:textId="77777777" w:rsidR="00B831CC" w:rsidRPr="00DE5CF3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2410" w:type="dxa"/>
          </w:tcPr>
          <w:p w14:paraId="0309DA7B" w14:textId="08A1A985" w:rsidR="00B831CC" w:rsidRPr="00DE5CF3" w:rsidRDefault="00B831CC" w:rsidP="00D2229B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3. Забезпечення якісного перекладу іноземними мовами для ефективної комунікації в межах міжнародного співробітництва</w:t>
            </w:r>
          </w:p>
        </w:tc>
        <w:tc>
          <w:tcPr>
            <w:tcW w:w="992" w:type="dxa"/>
          </w:tcPr>
          <w:p w14:paraId="2C0F57FB" w14:textId="1BA57036" w:rsidR="00B831CC" w:rsidRPr="00DE5CF3" w:rsidRDefault="009F509E" w:rsidP="00750E33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2026-2028</w:t>
            </w:r>
          </w:p>
        </w:tc>
        <w:tc>
          <w:tcPr>
            <w:tcW w:w="1559" w:type="dxa"/>
          </w:tcPr>
          <w:p w14:paraId="63AF13F9" w14:textId="71894BA7" w:rsidR="00B831CC" w:rsidRPr="00DE5CF3" w:rsidRDefault="00B831CC" w:rsidP="00750E33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управління європейської інтеграції та міжнародного співробітництва обласної державної адміністрації</w:t>
            </w:r>
          </w:p>
        </w:tc>
        <w:tc>
          <w:tcPr>
            <w:tcW w:w="1559" w:type="dxa"/>
          </w:tcPr>
          <w:p w14:paraId="4E9E157E" w14:textId="77777777" w:rsidR="00B831CC" w:rsidRPr="00DE5CF3" w:rsidRDefault="00B831CC" w:rsidP="00750E33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21AB5B0B" w14:textId="5DCA3103" w:rsidR="00B831CC" w:rsidRPr="00DE5CF3" w:rsidRDefault="00056DB3" w:rsidP="00750E33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6</w:t>
            </w:r>
            <w:r w:rsidR="00B831CC" w:rsidRPr="00DE5CF3">
              <w:rPr>
                <w:spacing w:val="-4"/>
                <w:lang w:val="uk-UA"/>
              </w:rPr>
              <w:t>0</w:t>
            </w:r>
          </w:p>
        </w:tc>
        <w:tc>
          <w:tcPr>
            <w:tcW w:w="850" w:type="dxa"/>
          </w:tcPr>
          <w:p w14:paraId="45D0676C" w14:textId="42D550F7" w:rsidR="00B831CC" w:rsidRPr="00DE5CF3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20</w:t>
            </w:r>
          </w:p>
        </w:tc>
        <w:tc>
          <w:tcPr>
            <w:tcW w:w="709" w:type="dxa"/>
          </w:tcPr>
          <w:p w14:paraId="671C7D70" w14:textId="79574C7E" w:rsidR="00B831CC" w:rsidRPr="00DE5CF3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20</w:t>
            </w:r>
          </w:p>
        </w:tc>
        <w:tc>
          <w:tcPr>
            <w:tcW w:w="567" w:type="dxa"/>
          </w:tcPr>
          <w:p w14:paraId="4B051E68" w14:textId="30EA2777" w:rsidR="00B831CC" w:rsidRPr="00DE5CF3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20</w:t>
            </w:r>
          </w:p>
        </w:tc>
        <w:tc>
          <w:tcPr>
            <w:tcW w:w="3402" w:type="dxa"/>
          </w:tcPr>
          <w:p w14:paraId="1E6C6B21" w14:textId="7852D4DC" w:rsidR="00B831CC" w:rsidRPr="00DE5CF3" w:rsidRDefault="00B831CC" w:rsidP="00D2229B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Забезпечення ефективної комунікації Волинської області з міжнародними партнерами та підвищення рівня її представлення на міжнародному рівні</w:t>
            </w:r>
          </w:p>
        </w:tc>
      </w:tr>
      <w:tr w:rsidR="00AC490D" w:rsidRPr="00DE5CF3" w14:paraId="1E511ED1" w14:textId="77777777" w:rsidTr="00E41536">
        <w:trPr>
          <w:trHeight w:val="283"/>
        </w:trPr>
        <w:tc>
          <w:tcPr>
            <w:tcW w:w="424" w:type="dxa"/>
          </w:tcPr>
          <w:p w14:paraId="51ABE055" w14:textId="77777777" w:rsidR="00B831CC" w:rsidRPr="00DE5CF3" w:rsidRDefault="00B831CC" w:rsidP="00750E33">
            <w:pPr>
              <w:rPr>
                <w:rFonts w:eastAsia="Arial"/>
                <w:spacing w:val="-4"/>
                <w:lang w:val="uk-UA"/>
              </w:rPr>
            </w:pPr>
          </w:p>
        </w:tc>
        <w:tc>
          <w:tcPr>
            <w:tcW w:w="7084" w:type="dxa"/>
            <w:gridSpan w:val="4"/>
          </w:tcPr>
          <w:p w14:paraId="49CA09E6" w14:textId="77777777" w:rsidR="00B831CC" w:rsidRPr="00DE5CF3" w:rsidRDefault="00B831CC" w:rsidP="00750E33">
            <w:pPr>
              <w:jc w:val="center"/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Усього за напрямом</w:t>
            </w:r>
          </w:p>
        </w:tc>
        <w:tc>
          <w:tcPr>
            <w:tcW w:w="1559" w:type="dxa"/>
          </w:tcPr>
          <w:p w14:paraId="66EAA168" w14:textId="77777777" w:rsidR="00B831CC" w:rsidRPr="00DE5CF3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3" w:type="dxa"/>
          </w:tcPr>
          <w:p w14:paraId="523EFF5A" w14:textId="3419E4A9" w:rsidR="00B831CC" w:rsidRPr="00DE5CF3" w:rsidRDefault="00056DB3" w:rsidP="00D2229B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1260</w:t>
            </w:r>
          </w:p>
        </w:tc>
        <w:tc>
          <w:tcPr>
            <w:tcW w:w="850" w:type="dxa"/>
          </w:tcPr>
          <w:p w14:paraId="55D7011A" w14:textId="542CB034" w:rsidR="00B831CC" w:rsidRPr="00DE5CF3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420</w:t>
            </w:r>
          </w:p>
        </w:tc>
        <w:tc>
          <w:tcPr>
            <w:tcW w:w="709" w:type="dxa"/>
          </w:tcPr>
          <w:p w14:paraId="34522161" w14:textId="3742A746" w:rsidR="00B831CC" w:rsidRPr="00DE5CF3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420</w:t>
            </w:r>
          </w:p>
        </w:tc>
        <w:tc>
          <w:tcPr>
            <w:tcW w:w="567" w:type="dxa"/>
          </w:tcPr>
          <w:p w14:paraId="4DD76566" w14:textId="7BFEE1B4" w:rsidR="00B831CC" w:rsidRPr="00DE5CF3" w:rsidRDefault="00B831CC" w:rsidP="00750E33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420</w:t>
            </w:r>
          </w:p>
        </w:tc>
        <w:tc>
          <w:tcPr>
            <w:tcW w:w="3402" w:type="dxa"/>
            <w:vMerge w:val="restart"/>
          </w:tcPr>
          <w:p w14:paraId="5B59C7C1" w14:textId="0245AFBE" w:rsidR="00B831CC" w:rsidRPr="00DE5CF3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DE5CF3" w14:paraId="714A5E79" w14:textId="77777777" w:rsidTr="00E41536">
        <w:trPr>
          <w:trHeight w:val="384"/>
        </w:trPr>
        <w:tc>
          <w:tcPr>
            <w:tcW w:w="7508" w:type="dxa"/>
            <w:gridSpan w:val="5"/>
            <w:vMerge w:val="restart"/>
          </w:tcPr>
          <w:p w14:paraId="2917FA64" w14:textId="5ACDD71E" w:rsidR="00B831CC" w:rsidRPr="00E743D1" w:rsidRDefault="00B831CC" w:rsidP="00750E33">
            <w:pPr>
              <w:rPr>
                <w:spacing w:val="-4"/>
                <w:lang w:val="uk-UA"/>
              </w:rPr>
            </w:pPr>
            <w:r w:rsidRPr="00E743D1">
              <w:rPr>
                <w:spacing w:val="-4"/>
                <w:lang w:val="uk-UA"/>
              </w:rPr>
              <w:t>Разом, у т. ч.:</w:t>
            </w:r>
          </w:p>
        </w:tc>
        <w:tc>
          <w:tcPr>
            <w:tcW w:w="1559" w:type="dxa"/>
          </w:tcPr>
          <w:p w14:paraId="17ED863A" w14:textId="77777777" w:rsidR="00B831CC" w:rsidRPr="00DE5CF3" w:rsidRDefault="00B831CC" w:rsidP="00750E33">
            <w:pPr>
              <w:rPr>
                <w:spacing w:val="-4"/>
                <w:lang w:val="uk-UA"/>
              </w:rPr>
            </w:pPr>
          </w:p>
        </w:tc>
        <w:tc>
          <w:tcPr>
            <w:tcW w:w="993" w:type="dxa"/>
          </w:tcPr>
          <w:p w14:paraId="0E4325E2" w14:textId="5AFB8907" w:rsidR="00B831CC" w:rsidRPr="00DE5CF3" w:rsidRDefault="00A00EEC" w:rsidP="00F421B1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632367,1</w:t>
            </w:r>
          </w:p>
        </w:tc>
        <w:tc>
          <w:tcPr>
            <w:tcW w:w="850" w:type="dxa"/>
          </w:tcPr>
          <w:p w14:paraId="4110F52A" w14:textId="3F94A54D" w:rsidR="00B831CC" w:rsidRPr="00DE5CF3" w:rsidRDefault="00A00EEC" w:rsidP="00750E33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570783</w:t>
            </w:r>
          </w:p>
        </w:tc>
        <w:tc>
          <w:tcPr>
            <w:tcW w:w="709" w:type="dxa"/>
          </w:tcPr>
          <w:p w14:paraId="429A3096" w14:textId="7C0D96FE" w:rsidR="00B831CC" w:rsidRPr="00DE5CF3" w:rsidRDefault="00A00EEC" w:rsidP="00BB1663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60684,1</w:t>
            </w:r>
          </w:p>
        </w:tc>
        <w:tc>
          <w:tcPr>
            <w:tcW w:w="567" w:type="dxa"/>
          </w:tcPr>
          <w:p w14:paraId="3046CCA6" w14:textId="0BE305F8" w:rsidR="00B831CC" w:rsidRPr="00DE5CF3" w:rsidRDefault="00B831CC" w:rsidP="00750E33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900</w:t>
            </w:r>
          </w:p>
        </w:tc>
        <w:tc>
          <w:tcPr>
            <w:tcW w:w="3402" w:type="dxa"/>
            <w:vMerge/>
          </w:tcPr>
          <w:p w14:paraId="2725D433" w14:textId="639FEAFD" w:rsidR="00B831CC" w:rsidRPr="00DE5CF3" w:rsidRDefault="00B831CC" w:rsidP="00BB284A">
            <w:pPr>
              <w:rPr>
                <w:spacing w:val="-4"/>
                <w:lang w:val="uk-UA"/>
              </w:rPr>
            </w:pPr>
          </w:p>
        </w:tc>
      </w:tr>
      <w:tr w:rsidR="00AC490D" w:rsidRPr="00DE5CF3" w14:paraId="292328BE" w14:textId="77777777" w:rsidTr="00E41536">
        <w:trPr>
          <w:trHeight w:val="283"/>
        </w:trPr>
        <w:tc>
          <w:tcPr>
            <w:tcW w:w="7508" w:type="dxa"/>
            <w:gridSpan w:val="5"/>
            <w:vMerge/>
          </w:tcPr>
          <w:p w14:paraId="4D173FC4" w14:textId="77777777" w:rsidR="00CA6E1D" w:rsidRPr="00DE5CF3" w:rsidRDefault="00CA6E1D" w:rsidP="00CA6E1D">
            <w:pPr>
              <w:rPr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0FF62D21" w14:textId="77777777" w:rsidR="00CA6E1D" w:rsidRPr="00DE5CF3" w:rsidRDefault="00CA6E1D" w:rsidP="00CA6E1D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державний бюджет</w:t>
            </w:r>
          </w:p>
        </w:tc>
        <w:tc>
          <w:tcPr>
            <w:tcW w:w="993" w:type="dxa"/>
          </w:tcPr>
          <w:p w14:paraId="722E062E" w14:textId="53944B2A" w:rsidR="00CA6E1D" w:rsidRPr="00DE5CF3" w:rsidRDefault="00CA6E1D" w:rsidP="00CA6E1D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en-US"/>
              </w:rPr>
              <w:t>28264,4</w:t>
            </w:r>
          </w:p>
        </w:tc>
        <w:tc>
          <w:tcPr>
            <w:tcW w:w="850" w:type="dxa"/>
          </w:tcPr>
          <w:p w14:paraId="6AAFFF94" w14:textId="5BA69E58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spacing w:val="-4"/>
                <w:lang w:val="en-US"/>
              </w:rPr>
              <w:t>28264,4</w:t>
            </w:r>
          </w:p>
        </w:tc>
        <w:tc>
          <w:tcPr>
            <w:tcW w:w="709" w:type="dxa"/>
          </w:tcPr>
          <w:p w14:paraId="7CECCE1E" w14:textId="343A6DAA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0</w:t>
            </w:r>
            <w:r w:rsidR="005A5596" w:rsidRPr="00DE5CF3">
              <w:rPr>
                <w:spacing w:val="-4"/>
                <w:lang w:val="uk-UA"/>
              </w:rPr>
              <w:t>,0</w:t>
            </w:r>
          </w:p>
        </w:tc>
        <w:tc>
          <w:tcPr>
            <w:tcW w:w="567" w:type="dxa"/>
          </w:tcPr>
          <w:p w14:paraId="23AC50AF" w14:textId="2CACEB91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0,0</w:t>
            </w:r>
          </w:p>
        </w:tc>
        <w:tc>
          <w:tcPr>
            <w:tcW w:w="3402" w:type="dxa"/>
            <w:vMerge/>
          </w:tcPr>
          <w:p w14:paraId="249FFFC0" w14:textId="66BD0750" w:rsidR="00CA6E1D" w:rsidRPr="00DE5CF3" w:rsidRDefault="00CA6E1D" w:rsidP="00CA6E1D">
            <w:pPr>
              <w:rPr>
                <w:spacing w:val="-4"/>
                <w:lang w:val="uk-UA"/>
              </w:rPr>
            </w:pPr>
          </w:p>
        </w:tc>
      </w:tr>
      <w:tr w:rsidR="00AC490D" w:rsidRPr="00DE5CF3" w14:paraId="27B45D24" w14:textId="77777777" w:rsidTr="00E41536">
        <w:trPr>
          <w:trHeight w:val="283"/>
        </w:trPr>
        <w:tc>
          <w:tcPr>
            <w:tcW w:w="7508" w:type="dxa"/>
            <w:gridSpan w:val="5"/>
            <w:vMerge/>
          </w:tcPr>
          <w:p w14:paraId="44DEB925" w14:textId="77777777" w:rsidR="00CA6E1D" w:rsidRPr="00DE5CF3" w:rsidRDefault="00CA6E1D" w:rsidP="00CA6E1D">
            <w:pPr>
              <w:rPr>
                <w:i/>
                <w:iCs/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2F719C28" w14:textId="77777777" w:rsidR="00CA6E1D" w:rsidRPr="00DE5CF3" w:rsidRDefault="00CA6E1D" w:rsidP="00CA6E1D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14:paraId="34806A99" w14:textId="5A98A318" w:rsidR="00CA6E1D" w:rsidRPr="00DE5CF3" w:rsidRDefault="00CA6E1D" w:rsidP="00CA6E1D">
            <w:pPr>
              <w:rPr>
                <w:spacing w:val="-4"/>
                <w:lang w:val="en-US"/>
              </w:rPr>
            </w:pPr>
            <w:r w:rsidRPr="00DE5CF3">
              <w:rPr>
                <w:rFonts w:eastAsia="Arial"/>
                <w:spacing w:val="-4"/>
                <w:lang w:val="uk-UA"/>
              </w:rPr>
              <w:t>64979,3</w:t>
            </w:r>
          </w:p>
        </w:tc>
        <w:tc>
          <w:tcPr>
            <w:tcW w:w="850" w:type="dxa"/>
          </w:tcPr>
          <w:p w14:paraId="3D862EAC" w14:textId="4D7CF56E" w:rsidR="00CA6E1D" w:rsidRPr="00DE5CF3" w:rsidRDefault="00CA6E1D" w:rsidP="00CA6E1D">
            <w:pPr>
              <w:rPr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63269,3</w:t>
            </w:r>
          </w:p>
        </w:tc>
        <w:tc>
          <w:tcPr>
            <w:tcW w:w="709" w:type="dxa"/>
          </w:tcPr>
          <w:p w14:paraId="5FB95413" w14:textId="0C4CBAB9" w:rsidR="00CA6E1D" w:rsidRPr="00DE5CF3" w:rsidRDefault="005A5596" w:rsidP="00CA6E1D">
            <w:pPr>
              <w:rPr>
                <w:spacing w:val="-4"/>
                <w:lang w:val="en-US"/>
              </w:rPr>
            </w:pPr>
            <w:r w:rsidRPr="00DE5CF3">
              <w:rPr>
                <w:rFonts w:eastAsia="Arial"/>
                <w:spacing w:val="-4"/>
                <w:lang w:val="en-US"/>
              </w:rPr>
              <w:t>810,0</w:t>
            </w:r>
          </w:p>
        </w:tc>
        <w:tc>
          <w:tcPr>
            <w:tcW w:w="567" w:type="dxa"/>
          </w:tcPr>
          <w:p w14:paraId="63DB43B4" w14:textId="05A7ED54" w:rsidR="00CA6E1D" w:rsidRPr="00DE5CF3" w:rsidRDefault="005A5596" w:rsidP="00CA6E1D">
            <w:pPr>
              <w:rPr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900</w:t>
            </w:r>
          </w:p>
        </w:tc>
        <w:tc>
          <w:tcPr>
            <w:tcW w:w="3402" w:type="dxa"/>
            <w:vMerge/>
          </w:tcPr>
          <w:p w14:paraId="6DC13252" w14:textId="175D4C43" w:rsidR="00CA6E1D" w:rsidRPr="00DE5CF3" w:rsidRDefault="00CA6E1D" w:rsidP="00CA6E1D">
            <w:pPr>
              <w:rPr>
                <w:spacing w:val="-4"/>
                <w:lang w:val="uk-UA"/>
              </w:rPr>
            </w:pPr>
          </w:p>
        </w:tc>
      </w:tr>
      <w:tr w:rsidR="00AC490D" w:rsidRPr="00DE5CF3" w14:paraId="4D2598AD" w14:textId="77777777" w:rsidTr="00E41536">
        <w:trPr>
          <w:trHeight w:val="283"/>
        </w:trPr>
        <w:tc>
          <w:tcPr>
            <w:tcW w:w="7508" w:type="dxa"/>
            <w:gridSpan w:val="5"/>
            <w:vMerge/>
          </w:tcPr>
          <w:p w14:paraId="4D65F08A" w14:textId="77777777" w:rsidR="00CA6E1D" w:rsidRPr="00DE5CF3" w:rsidRDefault="00CA6E1D" w:rsidP="00CA6E1D">
            <w:pPr>
              <w:rPr>
                <w:i/>
                <w:iCs/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5AC9BC64" w14:textId="77777777" w:rsidR="00CA6E1D" w:rsidRPr="00DE5CF3" w:rsidRDefault="00CA6E1D" w:rsidP="00CA6E1D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місцевий бюджет</w:t>
            </w:r>
          </w:p>
        </w:tc>
        <w:tc>
          <w:tcPr>
            <w:tcW w:w="993" w:type="dxa"/>
          </w:tcPr>
          <w:p w14:paraId="084D3581" w14:textId="4A841CA3" w:rsidR="00CA6E1D" w:rsidRPr="00DE5CF3" w:rsidRDefault="00CA6E1D" w:rsidP="00CA6E1D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en-US"/>
              </w:rPr>
              <w:t>29529,0</w:t>
            </w:r>
          </w:p>
        </w:tc>
        <w:tc>
          <w:tcPr>
            <w:tcW w:w="850" w:type="dxa"/>
          </w:tcPr>
          <w:p w14:paraId="150A3BEE" w14:textId="6F41A97A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en-US"/>
              </w:rPr>
              <w:t>29094,0</w:t>
            </w:r>
          </w:p>
        </w:tc>
        <w:tc>
          <w:tcPr>
            <w:tcW w:w="709" w:type="dxa"/>
          </w:tcPr>
          <w:p w14:paraId="44A9D76D" w14:textId="062777EE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en-US"/>
              </w:rPr>
              <w:t>435,0</w:t>
            </w:r>
          </w:p>
        </w:tc>
        <w:tc>
          <w:tcPr>
            <w:tcW w:w="567" w:type="dxa"/>
          </w:tcPr>
          <w:p w14:paraId="42BA52C1" w14:textId="6A0EE4DE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01058E02" w14:textId="409CEFCE" w:rsidR="00CA6E1D" w:rsidRPr="00DE5CF3" w:rsidRDefault="00CA6E1D" w:rsidP="00CA6E1D">
            <w:pPr>
              <w:rPr>
                <w:spacing w:val="-4"/>
                <w:lang w:val="uk-UA"/>
              </w:rPr>
            </w:pPr>
          </w:p>
        </w:tc>
      </w:tr>
      <w:tr w:rsidR="00AC490D" w:rsidRPr="00DE5CF3" w14:paraId="6E2320B2" w14:textId="77777777" w:rsidTr="00E41536">
        <w:trPr>
          <w:trHeight w:val="283"/>
        </w:trPr>
        <w:tc>
          <w:tcPr>
            <w:tcW w:w="7508" w:type="dxa"/>
            <w:gridSpan w:val="5"/>
            <w:vMerge/>
          </w:tcPr>
          <w:p w14:paraId="365EF64C" w14:textId="77777777" w:rsidR="00CA6E1D" w:rsidRPr="00DE5CF3" w:rsidRDefault="00CA6E1D" w:rsidP="00CA6E1D">
            <w:pPr>
              <w:rPr>
                <w:i/>
                <w:iCs/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741B918E" w14:textId="77777777" w:rsidR="00CA6E1D" w:rsidRPr="00DE5CF3" w:rsidRDefault="00CA6E1D" w:rsidP="00CA6E1D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інші джерела</w:t>
            </w:r>
          </w:p>
        </w:tc>
        <w:tc>
          <w:tcPr>
            <w:tcW w:w="993" w:type="dxa"/>
          </w:tcPr>
          <w:p w14:paraId="60ABED85" w14:textId="352E0201" w:rsidR="00CA6E1D" w:rsidRPr="00DE5CF3" w:rsidRDefault="00CA6E1D" w:rsidP="00CA6E1D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en-US"/>
              </w:rPr>
              <w:t>17853,9</w:t>
            </w:r>
          </w:p>
        </w:tc>
        <w:tc>
          <w:tcPr>
            <w:tcW w:w="850" w:type="dxa"/>
          </w:tcPr>
          <w:p w14:paraId="3EC3E7C0" w14:textId="1067B118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en-US"/>
              </w:rPr>
              <w:t>17853,9</w:t>
            </w:r>
          </w:p>
        </w:tc>
        <w:tc>
          <w:tcPr>
            <w:tcW w:w="709" w:type="dxa"/>
          </w:tcPr>
          <w:p w14:paraId="7C9E81D2" w14:textId="5D38D87A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567" w:type="dxa"/>
          </w:tcPr>
          <w:p w14:paraId="67E743A8" w14:textId="665C9EFF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2E1B734D" w14:textId="5E375236" w:rsidR="00CA6E1D" w:rsidRPr="00DE5CF3" w:rsidRDefault="00CA6E1D" w:rsidP="00CA6E1D">
            <w:pPr>
              <w:rPr>
                <w:spacing w:val="-4"/>
                <w:lang w:val="uk-UA"/>
              </w:rPr>
            </w:pPr>
          </w:p>
        </w:tc>
      </w:tr>
      <w:tr w:rsidR="00AC490D" w:rsidRPr="00DE5CF3" w14:paraId="12AFC2B0" w14:textId="77777777" w:rsidTr="00E41536">
        <w:trPr>
          <w:trHeight w:val="283"/>
        </w:trPr>
        <w:tc>
          <w:tcPr>
            <w:tcW w:w="7508" w:type="dxa"/>
            <w:gridSpan w:val="5"/>
            <w:vMerge/>
          </w:tcPr>
          <w:p w14:paraId="54AA30B1" w14:textId="77777777" w:rsidR="00CA6E1D" w:rsidRPr="00DE5CF3" w:rsidRDefault="00CA6E1D" w:rsidP="00CA6E1D">
            <w:pPr>
              <w:rPr>
                <w:i/>
                <w:iCs/>
                <w:spacing w:val="-4"/>
                <w:lang w:val="uk-UA"/>
              </w:rPr>
            </w:pPr>
          </w:p>
        </w:tc>
        <w:tc>
          <w:tcPr>
            <w:tcW w:w="1559" w:type="dxa"/>
          </w:tcPr>
          <w:p w14:paraId="201AE306" w14:textId="77777777" w:rsidR="00CA6E1D" w:rsidRPr="00DE5CF3" w:rsidRDefault="00CA6E1D" w:rsidP="00CA6E1D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грантові кошти</w:t>
            </w:r>
          </w:p>
        </w:tc>
        <w:tc>
          <w:tcPr>
            <w:tcW w:w="993" w:type="dxa"/>
          </w:tcPr>
          <w:p w14:paraId="42842629" w14:textId="32A37568" w:rsidR="00CA6E1D" w:rsidRPr="00DE5CF3" w:rsidRDefault="00CA6E1D" w:rsidP="00CA6E1D">
            <w:pPr>
              <w:rPr>
                <w:spacing w:val="-4"/>
                <w:lang w:val="uk-UA"/>
              </w:rPr>
            </w:pPr>
            <w:r w:rsidRPr="00DE5CF3">
              <w:rPr>
                <w:spacing w:val="-4"/>
                <w:lang w:val="uk-UA"/>
              </w:rPr>
              <w:t>491740,5</w:t>
            </w:r>
          </w:p>
        </w:tc>
        <w:tc>
          <w:tcPr>
            <w:tcW w:w="850" w:type="dxa"/>
          </w:tcPr>
          <w:p w14:paraId="62B8C996" w14:textId="66BF2009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432301,4</w:t>
            </w:r>
          </w:p>
        </w:tc>
        <w:tc>
          <w:tcPr>
            <w:tcW w:w="709" w:type="dxa"/>
          </w:tcPr>
          <w:p w14:paraId="661A5F66" w14:textId="36107614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59439,1</w:t>
            </w:r>
          </w:p>
        </w:tc>
        <w:tc>
          <w:tcPr>
            <w:tcW w:w="567" w:type="dxa"/>
          </w:tcPr>
          <w:p w14:paraId="1CCAB914" w14:textId="6EFF0DE0" w:rsidR="00CA6E1D" w:rsidRPr="00DE5CF3" w:rsidRDefault="00CA6E1D" w:rsidP="00CA6E1D">
            <w:pPr>
              <w:rPr>
                <w:rFonts w:eastAsia="Arial"/>
                <w:spacing w:val="-4"/>
                <w:lang w:val="uk-UA"/>
              </w:rPr>
            </w:pPr>
            <w:r w:rsidRPr="00DE5CF3">
              <w:rPr>
                <w:rFonts w:eastAsia="Arial"/>
                <w:spacing w:val="-4"/>
                <w:lang w:val="uk-UA"/>
              </w:rPr>
              <w:t>0</w:t>
            </w:r>
          </w:p>
        </w:tc>
        <w:tc>
          <w:tcPr>
            <w:tcW w:w="3402" w:type="dxa"/>
            <w:vMerge/>
          </w:tcPr>
          <w:p w14:paraId="282AF2C2" w14:textId="0D7BFD8A" w:rsidR="00CA6E1D" w:rsidRPr="00DE5CF3" w:rsidRDefault="00CA6E1D" w:rsidP="00CA6E1D">
            <w:pPr>
              <w:rPr>
                <w:spacing w:val="-4"/>
                <w:lang w:val="uk-UA"/>
              </w:rPr>
            </w:pPr>
          </w:p>
        </w:tc>
      </w:tr>
    </w:tbl>
    <w:p w14:paraId="7BCC94FA" w14:textId="77777777" w:rsidR="00535414" w:rsidRPr="00DE5CF3" w:rsidRDefault="00535414" w:rsidP="00535414">
      <w:pPr>
        <w:jc w:val="center"/>
        <w:rPr>
          <w:spacing w:val="-4"/>
          <w:sz w:val="22"/>
          <w:szCs w:val="22"/>
          <w:lang w:val="uk-UA"/>
        </w:rPr>
      </w:pPr>
      <w:r w:rsidRPr="00DE5CF3">
        <w:rPr>
          <w:spacing w:val="-4"/>
          <w:sz w:val="22"/>
          <w:szCs w:val="22"/>
          <w:lang w:val="uk-UA"/>
        </w:rPr>
        <w:t>____________________________________________________________</w:t>
      </w:r>
    </w:p>
    <w:p w14:paraId="3243D83C" w14:textId="77777777" w:rsidR="007675C1" w:rsidRPr="00DE5CF3" w:rsidRDefault="007675C1" w:rsidP="008A7142">
      <w:pPr>
        <w:jc w:val="center"/>
        <w:rPr>
          <w:spacing w:val="-4"/>
          <w:sz w:val="28"/>
          <w:szCs w:val="28"/>
          <w:lang w:val="uk-UA"/>
        </w:rPr>
      </w:pPr>
    </w:p>
    <w:sectPr w:rsidR="007675C1" w:rsidRPr="00DE5CF3" w:rsidSect="00F66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701" w:right="567" w:bottom="567" w:left="567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D797A" w14:textId="77777777" w:rsidR="00D04AAE" w:rsidRDefault="00D04AAE" w:rsidP="002E5CEC">
      <w:r>
        <w:separator/>
      </w:r>
    </w:p>
  </w:endnote>
  <w:endnote w:type="continuationSeparator" w:id="0">
    <w:p w14:paraId="69FD06E7" w14:textId="77777777" w:rsidR="00D04AAE" w:rsidRDefault="00D04AAE" w:rsidP="002E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DA41C" w14:textId="77777777" w:rsidR="007B7D02" w:rsidRDefault="007B7D0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E79B2" w14:textId="77777777" w:rsidR="007B7D02" w:rsidRDefault="007B7D0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BC091" w14:textId="77777777" w:rsidR="007B7D02" w:rsidRDefault="007B7D0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94843" w14:textId="77777777" w:rsidR="00D04AAE" w:rsidRDefault="00D04AAE" w:rsidP="002E5CEC">
      <w:r>
        <w:separator/>
      </w:r>
    </w:p>
  </w:footnote>
  <w:footnote w:type="continuationSeparator" w:id="0">
    <w:p w14:paraId="7446462B" w14:textId="77777777" w:rsidR="00D04AAE" w:rsidRDefault="00D04AAE" w:rsidP="002E5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05F78" w14:textId="77777777" w:rsidR="007B7D02" w:rsidRDefault="007B7D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166320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473090F" w14:textId="35B100D4" w:rsidR="007B7D02" w:rsidRDefault="007B7D02">
        <w:pPr>
          <w:pStyle w:val="a4"/>
          <w:jc w:val="center"/>
          <w:rPr>
            <w:sz w:val="24"/>
            <w:szCs w:val="24"/>
            <w:lang w:val="uk-UA"/>
          </w:rPr>
        </w:pPr>
        <w:r w:rsidRPr="00DA271D">
          <w:rPr>
            <w:sz w:val="24"/>
            <w:szCs w:val="24"/>
          </w:rPr>
          <w:fldChar w:fldCharType="begin"/>
        </w:r>
        <w:r w:rsidRPr="00DA271D">
          <w:rPr>
            <w:sz w:val="24"/>
            <w:szCs w:val="24"/>
          </w:rPr>
          <w:instrText>PAGE   \* MERGEFORMAT</w:instrText>
        </w:r>
        <w:r w:rsidRPr="00DA271D">
          <w:rPr>
            <w:sz w:val="24"/>
            <w:szCs w:val="24"/>
          </w:rPr>
          <w:fldChar w:fldCharType="separate"/>
        </w:r>
        <w:r w:rsidR="009F509E" w:rsidRPr="009F509E">
          <w:rPr>
            <w:noProof/>
            <w:sz w:val="24"/>
            <w:szCs w:val="24"/>
            <w:lang w:val="uk-UA"/>
          </w:rPr>
          <w:t>8</w:t>
        </w:r>
        <w:r w:rsidRPr="00DA271D">
          <w:rPr>
            <w:sz w:val="24"/>
            <w:szCs w:val="24"/>
          </w:rPr>
          <w:fldChar w:fldCharType="end"/>
        </w:r>
      </w:p>
      <w:p w14:paraId="0BE7E274" w14:textId="77777777" w:rsidR="00E41536" w:rsidRDefault="007B7D02" w:rsidP="00DA271D">
        <w:pPr>
          <w:pStyle w:val="a4"/>
          <w:jc w:val="right"/>
          <w:rPr>
            <w:sz w:val="24"/>
            <w:szCs w:val="24"/>
            <w:lang w:val="en-US"/>
          </w:rPr>
        </w:pPr>
        <w:r>
          <w:rPr>
            <w:sz w:val="24"/>
            <w:szCs w:val="24"/>
            <w:lang w:val="uk-UA"/>
          </w:rPr>
          <w:t>Продовження додатка 2</w:t>
        </w:r>
      </w:p>
      <w:p w14:paraId="38A465AA" w14:textId="77777777" w:rsidR="00E41536" w:rsidRPr="00E41536" w:rsidRDefault="00E41536" w:rsidP="00DA271D">
        <w:pPr>
          <w:pStyle w:val="a4"/>
          <w:jc w:val="right"/>
          <w:rPr>
            <w:sz w:val="16"/>
            <w:szCs w:val="16"/>
            <w:lang w:val="en-US"/>
          </w:rPr>
        </w:pPr>
      </w:p>
      <w:tbl>
        <w:tblPr>
          <w:tblStyle w:val="a3"/>
          <w:tblW w:w="0" w:type="auto"/>
          <w:tblLook w:val="04A0" w:firstRow="1" w:lastRow="0" w:firstColumn="1" w:lastColumn="0" w:noHBand="0" w:noVBand="1"/>
        </w:tblPr>
        <w:tblGrid>
          <w:gridCol w:w="421"/>
          <w:gridCol w:w="2268"/>
          <w:gridCol w:w="2268"/>
          <w:gridCol w:w="1134"/>
          <w:gridCol w:w="1417"/>
          <w:gridCol w:w="1559"/>
          <w:gridCol w:w="993"/>
          <w:gridCol w:w="850"/>
          <w:gridCol w:w="709"/>
          <w:gridCol w:w="567"/>
          <w:gridCol w:w="3510"/>
        </w:tblGrid>
        <w:tr w:rsidR="00E41536" w14:paraId="6679D6B7" w14:textId="77777777" w:rsidTr="00E41536">
          <w:tc>
            <w:tcPr>
              <w:tcW w:w="421" w:type="dxa"/>
            </w:tcPr>
            <w:p w14:paraId="562F13E2" w14:textId="13D59549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1</w:t>
              </w:r>
            </w:p>
          </w:tc>
          <w:tc>
            <w:tcPr>
              <w:tcW w:w="2268" w:type="dxa"/>
            </w:tcPr>
            <w:p w14:paraId="671AB69E" w14:textId="6E0FC2C8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2</w:t>
              </w:r>
            </w:p>
          </w:tc>
          <w:tc>
            <w:tcPr>
              <w:tcW w:w="2268" w:type="dxa"/>
            </w:tcPr>
            <w:p w14:paraId="06DCAC5C" w14:textId="6C429902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3</w:t>
              </w:r>
            </w:p>
          </w:tc>
          <w:tc>
            <w:tcPr>
              <w:tcW w:w="1134" w:type="dxa"/>
            </w:tcPr>
            <w:p w14:paraId="5ACCFA8B" w14:textId="57949DD1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4</w:t>
              </w:r>
            </w:p>
          </w:tc>
          <w:tc>
            <w:tcPr>
              <w:tcW w:w="1417" w:type="dxa"/>
            </w:tcPr>
            <w:p w14:paraId="04B49E63" w14:textId="27C485CD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5</w:t>
              </w:r>
            </w:p>
          </w:tc>
          <w:tc>
            <w:tcPr>
              <w:tcW w:w="1559" w:type="dxa"/>
            </w:tcPr>
            <w:p w14:paraId="202CE10E" w14:textId="243FED9C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6</w:t>
              </w:r>
            </w:p>
          </w:tc>
          <w:tc>
            <w:tcPr>
              <w:tcW w:w="993" w:type="dxa"/>
            </w:tcPr>
            <w:p w14:paraId="74C2AC8D" w14:textId="4D87A0FD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7</w:t>
              </w:r>
            </w:p>
          </w:tc>
          <w:tc>
            <w:tcPr>
              <w:tcW w:w="850" w:type="dxa"/>
            </w:tcPr>
            <w:p w14:paraId="6B628E96" w14:textId="02970C8D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8</w:t>
              </w:r>
            </w:p>
          </w:tc>
          <w:tc>
            <w:tcPr>
              <w:tcW w:w="709" w:type="dxa"/>
            </w:tcPr>
            <w:p w14:paraId="3F0509F4" w14:textId="70E2D974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9</w:t>
              </w:r>
            </w:p>
          </w:tc>
          <w:tc>
            <w:tcPr>
              <w:tcW w:w="567" w:type="dxa"/>
            </w:tcPr>
            <w:p w14:paraId="3F5B9A0D" w14:textId="1C52EC94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10</w:t>
              </w:r>
            </w:p>
          </w:tc>
          <w:tc>
            <w:tcPr>
              <w:tcW w:w="3510" w:type="dxa"/>
            </w:tcPr>
            <w:p w14:paraId="3831B858" w14:textId="41089CEE" w:rsidR="00E41536" w:rsidRPr="00E41536" w:rsidRDefault="00E41536" w:rsidP="00E41536">
              <w:pPr>
                <w:pStyle w:val="a4"/>
                <w:jc w:val="center"/>
                <w:rPr>
                  <w:sz w:val="24"/>
                  <w:szCs w:val="24"/>
                  <w:lang w:val="en-US"/>
                </w:rPr>
              </w:pPr>
              <w:r>
                <w:rPr>
                  <w:sz w:val="24"/>
                  <w:szCs w:val="24"/>
                  <w:lang w:val="en-US"/>
                </w:rPr>
                <w:t>11</w:t>
              </w:r>
            </w:p>
          </w:tc>
        </w:tr>
      </w:tbl>
      <w:p w14:paraId="382F7B44" w14:textId="2BFC5F7C" w:rsidR="007B7D02" w:rsidRPr="00E41536" w:rsidRDefault="00E743D1" w:rsidP="00DA271D">
        <w:pPr>
          <w:pStyle w:val="a4"/>
          <w:jc w:val="right"/>
          <w:rPr>
            <w:sz w:val="8"/>
            <w:szCs w:val="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B357" w14:textId="77777777" w:rsidR="007B7D02" w:rsidRDefault="007B7D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08DF"/>
    <w:multiLevelType w:val="hybridMultilevel"/>
    <w:tmpl w:val="016281AE"/>
    <w:lvl w:ilvl="0" w:tplc="234EC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74DA6"/>
    <w:multiLevelType w:val="hybridMultilevel"/>
    <w:tmpl w:val="C3181852"/>
    <w:lvl w:ilvl="0" w:tplc="ABA6A44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C6427"/>
    <w:multiLevelType w:val="hybridMultilevel"/>
    <w:tmpl w:val="D39CBF64"/>
    <w:lvl w:ilvl="0" w:tplc="EA8A430E">
      <w:start w:val="2"/>
      <w:numFmt w:val="decimal"/>
      <w:lvlText w:val="%1."/>
      <w:lvlJc w:val="left"/>
      <w:pPr>
        <w:ind w:left="5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892E99C">
      <w:start w:val="1"/>
      <w:numFmt w:val="decimal"/>
      <w:lvlText w:val="%2."/>
      <w:lvlJc w:val="left"/>
      <w:pPr>
        <w:ind w:left="3876" w:hanging="28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A5EE4A50">
      <w:numFmt w:val="bullet"/>
      <w:lvlText w:val="•"/>
      <w:lvlJc w:val="left"/>
      <w:pPr>
        <w:ind w:left="4602" w:hanging="282"/>
      </w:pPr>
      <w:rPr>
        <w:rFonts w:hint="default"/>
        <w:lang w:val="uk-UA" w:eastAsia="en-US" w:bidi="ar-SA"/>
      </w:rPr>
    </w:lvl>
    <w:lvl w:ilvl="3" w:tplc="41140392">
      <w:numFmt w:val="bullet"/>
      <w:lvlText w:val="•"/>
      <w:lvlJc w:val="left"/>
      <w:pPr>
        <w:ind w:left="5325" w:hanging="282"/>
      </w:pPr>
      <w:rPr>
        <w:rFonts w:hint="default"/>
        <w:lang w:val="uk-UA" w:eastAsia="en-US" w:bidi="ar-SA"/>
      </w:rPr>
    </w:lvl>
    <w:lvl w:ilvl="4" w:tplc="4606B12E">
      <w:numFmt w:val="bullet"/>
      <w:lvlText w:val="•"/>
      <w:lvlJc w:val="left"/>
      <w:pPr>
        <w:ind w:left="6048" w:hanging="282"/>
      </w:pPr>
      <w:rPr>
        <w:rFonts w:hint="default"/>
        <w:lang w:val="uk-UA" w:eastAsia="en-US" w:bidi="ar-SA"/>
      </w:rPr>
    </w:lvl>
    <w:lvl w:ilvl="5" w:tplc="A0F8DB32">
      <w:numFmt w:val="bullet"/>
      <w:lvlText w:val="•"/>
      <w:lvlJc w:val="left"/>
      <w:pPr>
        <w:ind w:left="6771" w:hanging="282"/>
      </w:pPr>
      <w:rPr>
        <w:rFonts w:hint="default"/>
        <w:lang w:val="uk-UA" w:eastAsia="en-US" w:bidi="ar-SA"/>
      </w:rPr>
    </w:lvl>
    <w:lvl w:ilvl="6" w:tplc="8AEAB47C">
      <w:numFmt w:val="bullet"/>
      <w:lvlText w:val="•"/>
      <w:lvlJc w:val="left"/>
      <w:pPr>
        <w:ind w:left="7494" w:hanging="282"/>
      </w:pPr>
      <w:rPr>
        <w:rFonts w:hint="default"/>
        <w:lang w:val="uk-UA" w:eastAsia="en-US" w:bidi="ar-SA"/>
      </w:rPr>
    </w:lvl>
    <w:lvl w:ilvl="7" w:tplc="93FCA8E2">
      <w:numFmt w:val="bullet"/>
      <w:lvlText w:val="•"/>
      <w:lvlJc w:val="left"/>
      <w:pPr>
        <w:ind w:left="8217" w:hanging="282"/>
      </w:pPr>
      <w:rPr>
        <w:rFonts w:hint="default"/>
        <w:lang w:val="uk-UA" w:eastAsia="en-US" w:bidi="ar-SA"/>
      </w:rPr>
    </w:lvl>
    <w:lvl w:ilvl="8" w:tplc="7798722E">
      <w:numFmt w:val="bullet"/>
      <w:lvlText w:val="•"/>
      <w:lvlJc w:val="left"/>
      <w:pPr>
        <w:ind w:left="8940" w:hanging="282"/>
      </w:pPr>
      <w:rPr>
        <w:rFonts w:hint="default"/>
        <w:lang w:val="uk-UA" w:eastAsia="en-US" w:bidi="ar-SA"/>
      </w:rPr>
    </w:lvl>
  </w:abstractNum>
  <w:abstractNum w:abstractNumId="3" w15:restartNumberingAfterBreak="0">
    <w:nsid w:val="131F32B8"/>
    <w:multiLevelType w:val="hybridMultilevel"/>
    <w:tmpl w:val="A17CA846"/>
    <w:lvl w:ilvl="0" w:tplc="16FC3B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83B30"/>
    <w:multiLevelType w:val="hybridMultilevel"/>
    <w:tmpl w:val="E402DB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A0FBC"/>
    <w:multiLevelType w:val="hybridMultilevel"/>
    <w:tmpl w:val="C3181852"/>
    <w:lvl w:ilvl="0" w:tplc="ABA6A44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2061F"/>
    <w:multiLevelType w:val="hybridMultilevel"/>
    <w:tmpl w:val="3E92EB66"/>
    <w:lvl w:ilvl="0" w:tplc="13C83B38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4736C2A"/>
    <w:multiLevelType w:val="hybridMultilevel"/>
    <w:tmpl w:val="A1BE918C"/>
    <w:lvl w:ilvl="0" w:tplc="234EC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115D1"/>
    <w:multiLevelType w:val="multilevel"/>
    <w:tmpl w:val="40627208"/>
    <w:lvl w:ilvl="0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A9D5E58"/>
    <w:multiLevelType w:val="hybridMultilevel"/>
    <w:tmpl w:val="54A81E26"/>
    <w:lvl w:ilvl="0" w:tplc="33582A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B387B12"/>
    <w:multiLevelType w:val="hybridMultilevel"/>
    <w:tmpl w:val="453A163C"/>
    <w:lvl w:ilvl="0" w:tplc="234ECCC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530774F0"/>
    <w:multiLevelType w:val="multilevel"/>
    <w:tmpl w:val="C9125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A033E9"/>
    <w:multiLevelType w:val="hybridMultilevel"/>
    <w:tmpl w:val="66D2E39A"/>
    <w:lvl w:ilvl="0" w:tplc="234ECCC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660B070A"/>
    <w:multiLevelType w:val="hybridMultilevel"/>
    <w:tmpl w:val="29A892E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6668ED"/>
    <w:multiLevelType w:val="hybridMultilevel"/>
    <w:tmpl w:val="29A892E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87965"/>
    <w:multiLevelType w:val="hybridMultilevel"/>
    <w:tmpl w:val="DBFC0F98"/>
    <w:lvl w:ilvl="0" w:tplc="12D00D9E">
      <w:start w:val="3"/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822269">
    <w:abstractNumId w:val="3"/>
  </w:num>
  <w:num w:numId="2" w16cid:durableId="324935620">
    <w:abstractNumId w:val="12"/>
  </w:num>
  <w:num w:numId="3" w16cid:durableId="726026967">
    <w:abstractNumId w:val="10"/>
  </w:num>
  <w:num w:numId="4" w16cid:durableId="1940721768">
    <w:abstractNumId w:val="0"/>
  </w:num>
  <w:num w:numId="5" w16cid:durableId="259264586">
    <w:abstractNumId w:val="6"/>
  </w:num>
  <w:num w:numId="6" w16cid:durableId="2023891488">
    <w:abstractNumId w:val="7"/>
  </w:num>
  <w:num w:numId="7" w16cid:durableId="1743065721">
    <w:abstractNumId w:val="15"/>
  </w:num>
  <w:num w:numId="8" w16cid:durableId="1405298545">
    <w:abstractNumId w:val="2"/>
  </w:num>
  <w:num w:numId="9" w16cid:durableId="1652556390">
    <w:abstractNumId w:val="5"/>
  </w:num>
  <w:num w:numId="10" w16cid:durableId="934434731">
    <w:abstractNumId w:val="8"/>
  </w:num>
  <w:num w:numId="11" w16cid:durableId="1104955861">
    <w:abstractNumId w:val="14"/>
  </w:num>
  <w:num w:numId="12" w16cid:durableId="546919034">
    <w:abstractNumId w:val="9"/>
  </w:num>
  <w:num w:numId="13" w16cid:durableId="1879731404">
    <w:abstractNumId w:val="1"/>
  </w:num>
  <w:num w:numId="14" w16cid:durableId="985931301">
    <w:abstractNumId w:val="13"/>
  </w:num>
  <w:num w:numId="15" w16cid:durableId="800802644">
    <w:abstractNumId w:val="4"/>
  </w:num>
  <w:num w:numId="16" w16cid:durableId="2278047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142"/>
    <w:rsid w:val="000008C1"/>
    <w:rsid w:val="00034847"/>
    <w:rsid w:val="00056DB3"/>
    <w:rsid w:val="000823B9"/>
    <w:rsid w:val="000C3328"/>
    <w:rsid w:val="000D1929"/>
    <w:rsid w:val="000F0EC7"/>
    <w:rsid w:val="001071D7"/>
    <w:rsid w:val="00130EBD"/>
    <w:rsid w:val="00134F1D"/>
    <w:rsid w:val="0013568C"/>
    <w:rsid w:val="00137D1A"/>
    <w:rsid w:val="0016254A"/>
    <w:rsid w:val="00166392"/>
    <w:rsid w:val="0016718C"/>
    <w:rsid w:val="0017603D"/>
    <w:rsid w:val="00194129"/>
    <w:rsid w:val="001A2B08"/>
    <w:rsid w:val="001B10DD"/>
    <w:rsid w:val="001D683C"/>
    <w:rsid w:val="001E122A"/>
    <w:rsid w:val="001E3CCC"/>
    <w:rsid w:val="001F0ACD"/>
    <w:rsid w:val="00200AC9"/>
    <w:rsid w:val="00206894"/>
    <w:rsid w:val="00221E43"/>
    <w:rsid w:val="00225BCA"/>
    <w:rsid w:val="002268E8"/>
    <w:rsid w:val="00253880"/>
    <w:rsid w:val="00255D04"/>
    <w:rsid w:val="00281EE3"/>
    <w:rsid w:val="002B327D"/>
    <w:rsid w:val="002C6E50"/>
    <w:rsid w:val="002E5CEC"/>
    <w:rsid w:val="003441F2"/>
    <w:rsid w:val="00350265"/>
    <w:rsid w:val="003854F6"/>
    <w:rsid w:val="003E399D"/>
    <w:rsid w:val="003F1ABC"/>
    <w:rsid w:val="003F1B14"/>
    <w:rsid w:val="003F1F81"/>
    <w:rsid w:val="00422EFE"/>
    <w:rsid w:val="004453FB"/>
    <w:rsid w:val="004726F4"/>
    <w:rsid w:val="004E5211"/>
    <w:rsid w:val="0050164C"/>
    <w:rsid w:val="005079B5"/>
    <w:rsid w:val="005103A8"/>
    <w:rsid w:val="00535414"/>
    <w:rsid w:val="00577324"/>
    <w:rsid w:val="005A5596"/>
    <w:rsid w:val="00602308"/>
    <w:rsid w:val="00602D82"/>
    <w:rsid w:val="00631594"/>
    <w:rsid w:val="00641582"/>
    <w:rsid w:val="006A1832"/>
    <w:rsid w:val="006B21E7"/>
    <w:rsid w:val="006D6873"/>
    <w:rsid w:val="00705F57"/>
    <w:rsid w:val="00730F2D"/>
    <w:rsid w:val="00750E33"/>
    <w:rsid w:val="00757041"/>
    <w:rsid w:val="007675C1"/>
    <w:rsid w:val="00773714"/>
    <w:rsid w:val="00784AFE"/>
    <w:rsid w:val="007B7D02"/>
    <w:rsid w:val="007B7D91"/>
    <w:rsid w:val="007F3A90"/>
    <w:rsid w:val="00807F71"/>
    <w:rsid w:val="00842931"/>
    <w:rsid w:val="00846873"/>
    <w:rsid w:val="00850C90"/>
    <w:rsid w:val="008622B9"/>
    <w:rsid w:val="0086620E"/>
    <w:rsid w:val="008741DE"/>
    <w:rsid w:val="00894218"/>
    <w:rsid w:val="008A18C3"/>
    <w:rsid w:val="008A7142"/>
    <w:rsid w:val="008A7B2F"/>
    <w:rsid w:val="008B1243"/>
    <w:rsid w:val="008B5BCD"/>
    <w:rsid w:val="008F5C41"/>
    <w:rsid w:val="00904E3A"/>
    <w:rsid w:val="00921574"/>
    <w:rsid w:val="009262A7"/>
    <w:rsid w:val="009325DC"/>
    <w:rsid w:val="0097064F"/>
    <w:rsid w:val="00976538"/>
    <w:rsid w:val="00994C8D"/>
    <w:rsid w:val="00995BCC"/>
    <w:rsid w:val="009A40AC"/>
    <w:rsid w:val="009D033B"/>
    <w:rsid w:val="009F509E"/>
    <w:rsid w:val="00A00EEC"/>
    <w:rsid w:val="00A15D90"/>
    <w:rsid w:val="00A306F8"/>
    <w:rsid w:val="00A317C3"/>
    <w:rsid w:val="00A864EE"/>
    <w:rsid w:val="00A869FD"/>
    <w:rsid w:val="00A95445"/>
    <w:rsid w:val="00AA2F22"/>
    <w:rsid w:val="00AB6A61"/>
    <w:rsid w:val="00AC490D"/>
    <w:rsid w:val="00AC5923"/>
    <w:rsid w:val="00AE1D6B"/>
    <w:rsid w:val="00AF2C31"/>
    <w:rsid w:val="00AF735D"/>
    <w:rsid w:val="00B831CC"/>
    <w:rsid w:val="00BB1663"/>
    <w:rsid w:val="00BB284A"/>
    <w:rsid w:val="00C04405"/>
    <w:rsid w:val="00C07BF2"/>
    <w:rsid w:val="00C15E59"/>
    <w:rsid w:val="00C41B1F"/>
    <w:rsid w:val="00C453CD"/>
    <w:rsid w:val="00C562F5"/>
    <w:rsid w:val="00C607C9"/>
    <w:rsid w:val="00C60FE2"/>
    <w:rsid w:val="00C84939"/>
    <w:rsid w:val="00C85388"/>
    <w:rsid w:val="00CA6E1D"/>
    <w:rsid w:val="00CA72D4"/>
    <w:rsid w:val="00CB3B4B"/>
    <w:rsid w:val="00CC5BB1"/>
    <w:rsid w:val="00CD39B4"/>
    <w:rsid w:val="00CE3330"/>
    <w:rsid w:val="00CF7F3B"/>
    <w:rsid w:val="00D026F7"/>
    <w:rsid w:val="00D04AAE"/>
    <w:rsid w:val="00D11E92"/>
    <w:rsid w:val="00D2229B"/>
    <w:rsid w:val="00D434D3"/>
    <w:rsid w:val="00D71221"/>
    <w:rsid w:val="00DA271D"/>
    <w:rsid w:val="00DE5CF3"/>
    <w:rsid w:val="00E03D50"/>
    <w:rsid w:val="00E14D68"/>
    <w:rsid w:val="00E41536"/>
    <w:rsid w:val="00E53042"/>
    <w:rsid w:val="00E743D1"/>
    <w:rsid w:val="00E7544B"/>
    <w:rsid w:val="00EB0A8D"/>
    <w:rsid w:val="00ED7401"/>
    <w:rsid w:val="00EE0D83"/>
    <w:rsid w:val="00F06C8D"/>
    <w:rsid w:val="00F1117F"/>
    <w:rsid w:val="00F41997"/>
    <w:rsid w:val="00F421B1"/>
    <w:rsid w:val="00F42471"/>
    <w:rsid w:val="00F562BA"/>
    <w:rsid w:val="00F57CCE"/>
    <w:rsid w:val="00F66748"/>
    <w:rsid w:val="00F81C98"/>
    <w:rsid w:val="00FA02CA"/>
    <w:rsid w:val="00FA3DCF"/>
    <w:rsid w:val="00FB310E"/>
    <w:rsid w:val="00FC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EE7A3E"/>
  <w15:chartTrackingRefBased/>
  <w15:docId w15:val="{2E445D6F-AF11-4958-914D-D6BF9B5B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1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535414"/>
    <w:pPr>
      <w:keepNext/>
      <w:ind w:left="709" w:right="849"/>
      <w:jc w:val="center"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qFormat/>
    <w:rsid w:val="00535414"/>
    <w:pPr>
      <w:keepNext/>
      <w:spacing w:line="360" w:lineRule="auto"/>
      <w:ind w:left="567" w:right="849"/>
      <w:jc w:val="center"/>
      <w:outlineLvl w:val="1"/>
    </w:pPr>
    <w:rPr>
      <w:sz w:val="32"/>
      <w:lang w:val="uk-UA"/>
    </w:rPr>
  </w:style>
  <w:style w:type="paragraph" w:styleId="3">
    <w:name w:val="heading 3"/>
    <w:basedOn w:val="a"/>
    <w:next w:val="a"/>
    <w:link w:val="30"/>
    <w:qFormat/>
    <w:rsid w:val="00535414"/>
    <w:pPr>
      <w:keepNext/>
      <w:jc w:val="center"/>
      <w:outlineLvl w:val="2"/>
    </w:pPr>
    <w:rPr>
      <w:b/>
      <w:sz w:val="32"/>
      <w:szCs w:val="32"/>
      <w:lang w:val="uk-UA"/>
    </w:rPr>
  </w:style>
  <w:style w:type="paragraph" w:styleId="9">
    <w:name w:val="heading 9"/>
    <w:basedOn w:val="a"/>
    <w:next w:val="a"/>
    <w:link w:val="90"/>
    <w:qFormat/>
    <w:rsid w:val="0053541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C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5CEC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E5CEC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2E5CEC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E5CEC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10">
    <w:name w:val="Заголовок 1 Знак"/>
    <w:basedOn w:val="a0"/>
    <w:link w:val="1"/>
    <w:rsid w:val="00535414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535414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535414"/>
    <w:rPr>
      <w:rFonts w:ascii="Times New Roman" w:eastAsia="Times New Roman" w:hAnsi="Times New Roman" w:cs="Times New Roman"/>
      <w:b/>
      <w:kern w:val="0"/>
      <w:sz w:val="32"/>
      <w:szCs w:val="32"/>
      <w:lang w:eastAsia="ru-RU"/>
      <w14:ligatures w14:val="none"/>
    </w:rPr>
  </w:style>
  <w:style w:type="character" w:customStyle="1" w:styleId="90">
    <w:name w:val="Заголовок 9 Знак"/>
    <w:basedOn w:val="a0"/>
    <w:link w:val="9"/>
    <w:rsid w:val="00535414"/>
    <w:rPr>
      <w:rFonts w:ascii="Arial" w:eastAsia="Times New Roman" w:hAnsi="Arial" w:cs="Arial"/>
      <w:kern w:val="0"/>
      <w:lang w:val="ru-RU" w:eastAsia="ru-RU"/>
      <w14:ligatures w14:val="none"/>
    </w:rPr>
  </w:style>
  <w:style w:type="paragraph" w:styleId="a8">
    <w:name w:val="Body Text Indent"/>
    <w:basedOn w:val="a"/>
    <w:link w:val="a9"/>
    <w:rsid w:val="00535414"/>
    <w:pPr>
      <w:spacing w:after="120"/>
      <w:ind w:left="283"/>
    </w:pPr>
  </w:style>
  <w:style w:type="character" w:customStyle="1" w:styleId="a9">
    <w:name w:val="Основний текст з відступом Знак"/>
    <w:basedOn w:val="a0"/>
    <w:link w:val="a8"/>
    <w:rsid w:val="00535414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aa">
    <w:name w:val="Знак Знак Знак Знак"/>
    <w:basedOn w:val="a"/>
    <w:rsid w:val="00535414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Zagolovok">
    <w:name w:val="Zagolovok"/>
    <w:basedOn w:val="a"/>
    <w:rsid w:val="00535414"/>
    <w:pPr>
      <w:keepNext/>
      <w:spacing w:before="240" w:after="240"/>
      <w:jc w:val="center"/>
    </w:pPr>
    <w:rPr>
      <w:b/>
      <w:sz w:val="26"/>
      <w:lang w:val="en-US"/>
    </w:rPr>
  </w:style>
  <w:style w:type="paragraph" w:customStyle="1" w:styleId="21">
    <w:name w:val="Основной текст 21"/>
    <w:basedOn w:val="a"/>
    <w:rsid w:val="00535414"/>
    <w:pPr>
      <w:jc w:val="both"/>
    </w:pPr>
    <w:rPr>
      <w:sz w:val="28"/>
      <w:lang w:val="uk-UA"/>
    </w:rPr>
  </w:style>
  <w:style w:type="paragraph" w:customStyle="1" w:styleId="NormalText">
    <w:name w:val="Normal Text"/>
    <w:basedOn w:val="a"/>
    <w:rsid w:val="00535414"/>
    <w:pPr>
      <w:ind w:firstLine="567"/>
      <w:jc w:val="both"/>
    </w:pPr>
    <w:rPr>
      <w:sz w:val="26"/>
      <w:lang w:val="en-US"/>
    </w:rPr>
  </w:style>
  <w:style w:type="paragraph" w:customStyle="1" w:styleId="11">
    <w:name w:val="Основной текст1"/>
    <w:basedOn w:val="a"/>
    <w:rsid w:val="00535414"/>
    <w:rPr>
      <w:sz w:val="24"/>
      <w:lang w:val="uk-UA"/>
    </w:rPr>
  </w:style>
  <w:style w:type="paragraph" w:styleId="ab">
    <w:name w:val="Normal (Web)"/>
    <w:basedOn w:val="a"/>
    <w:uiPriority w:val="99"/>
    <w:rsid w:val="00535414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535414"/>
    <w:rPr>
      <w:rFonts w:ascii="Verdana" w:hAnsi="Verdana" w:cs="Verdana"/>
      <w:lang w:val="en-US" w:eastAsia="en-US"/>
    </w:rPr>
  </w:style>
  <w:style w:type="paragraph" w:styleId="22">
    <w:name w:val="Body Text Indent 2"/>
    <w:basedOn w:val="a"/>
    <w:link w:val="23"/>
    <w:rsid w:val="00535414"/>
    <w:pPr>
      <w:spacing w:after="120" w:line="480" w:lineRule="auto"/>
      <w:ind w:left="283"/>
    </w:pPr>
    <w:rPr>
      <w:lang w:val="uk-UA"/>
    </w:rPr>
  </w:style>
  <w:style w:type="character" w:customStyle="1" w:styleId="23">
    <w:name w:val="Основний текст з відступом 2 Знак"/>
    <w:basedOn w:val="a0"/>
    <w:link w:val="22"/>
    <w:rsid w:val="0053541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535414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35414"/>
    <w:pPr>
      <w:spacing w:after="120"/>
    </w:pPr>
  </w:style>
  <w:style w:type="character" w:customStyle="1" w:styleId="ae">
    <w:name w:val="Основний текст Знак"/>
    <w:basedOn w:val="a0"/>
    <w:link w:val="ad"/>
    <w:rsid w:val="00535414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customStyle="1" w:styleId="af">
    <w:name w:val="Знак"/>
    <w:basedOn w:val="a"/>
    <w:rsid w:val="00535414"/>
    <w:rPr>
      <w:rFonts w:ascii="Verdana" w:hAnsi="Verdana" w:cs="Verdana"/>
      <w:lang w:val="en-US" w:eastAsia="en-US"/>
    </w:rPr>
  </w:style>
  <w:style w:type="character" w:styleId="af0">
    <w:name w:val="page number"/>
    <w:basedOn w:val="a0"/>
    <w:uiPriority w:val="99"/>
    <w:rsid w:val="00535414"/>
  </w:style>
  <w:style w:type="paragraph" w:styleId="31">
    <w:name w:val="Body Text 3"/>
    <w:basedOn w:val="a"/>
    <w:link w:val="32"/>
    <w:rsid w:val="0053541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535414"/>
    <w:rPr>
      <w:rFonts w:ascii="Times New Roman" w:eastAsia="Times New Roman" w:hAnsi="Times New Roman" w:cs="Times New Roman"/>
      <w:kern w:val="0"/>
      <w:sz w:val="16"/>
      <w:szCs w:val="16"/>
      <w:lang w:val="ru-RU" w:eastAsia="ru-RU"/>
      <w14:ligatures w14:val="none"/>
    </w:rPr>
  </w:style>
  <w:style w:type="paragraph" w:styleId="af1">
    <w:name w:val="Balloon Text"/>
    <w:basedOn w:val="a"/>
    <w:link w:val="af2"/>
    <w:uiPriority w:val="99"/>
    <w:semiHidden/>
    <w:unhideWhenUsed/>
    <w:rsid w:val="00535414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535414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paragraph" w:styleId="af3">
    <w:name w:val="List Paragraph"/>
    <w:basedOn w:val="a"/>
    <w:uiPriority w:val="34"/>
    <w:qFormat/>
    <w:rsid w:val="00535414"/>
    <w:pPr>
      <w:ind w:left="720"/>
      <w:contextualSpacing/>
    </w:pPr>
    <w:rPr>
      <w:sz w:val="24"/>
      <w:szCs w:val="24"/>
    </w:rPr>
  </w:style>
  <w:style w:type="character" w:customStyle="1" w:styleId="fontstyle01">
    <w:name w:val="fontstyle01"/>
    <w:rsid w:val="0053541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53541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rsid w:val="00535414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  <w:style w:type="character" w:styleId="af4">
    <w:name w:val="Hyperlink"/>
    <w:basedOn w:val="a0"/>
    <w:unhideWhenUsed/>
    <w:rsid w:val="00535414"/>
    <w:rPr>
      <w:color w:val="0563C1" w:themeColor="hyperlink"/>
      <w:u w:val="single"/>
    </w:rPr>
  </w:style>
  <w:style w:type="table" w:customStyle="1" w:styleId="TableGrid">
    <w:name w:val="TableGrid"/>
    <w:rsid w:val="00535414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19065-BA60-4DED-8314-9FAD91B9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10</Pages>
  <Words>10601</Words>
  <Characters>6043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101</cp:revision>
  <cp:lastPrinted>2025-11-21T07:44:00Z</cp:lastPrinted>
  <dcterms:created xsi:type="dcterms:W3CDTF">2024-11-06T12:54:00Z</dcterms:created>
  <dcterms:modified xsi:type="dcterms:W3CDTF">2025-11-27T06:41:00Z</dcterms:modified>
</cp:coreProperties>
</file>